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DEF6" w14:textId="35DB6E4D" w:rsidR="00CD5E12" w:rsidRDefault="00896A18">
      <w:pPr>
        <w:pStyle w:val="Heading1"/>
        <w:rPr>
          <w:rFonts w:ascii="Arial" w:eastAsia="Arial" w:hAnsi="Arial" w:cs="Arial"/>
          <w:b/>
          <w:color w:val="000000"/>
          <w:sz w:val="28"/>
          <w:szCs w:val="28"/>
        </w:rPr>
      </w:pPr>
      <w:r>
        <w:rPr>
          <w:noProof/>
        </w:rPr>
        <w:drawing>
          <wp:anchor distT="0" distB="0" distL="114300" distR="114300" simplePos="0" relativeHeight="251663360" behindDoc="0" locked="0" layoutInCell="1" allowOverlap="1" wp14:anchorId="2776BE0A" wp14:editId="4AF0962E">
            <wp:simplePos x="0" y="0"/>
            <wp:positionH relativeFrom="column">
              <wp:posOffset>3943350</wp:posOffset>
            </wp:positionH>
            <wp:positionV relativeFrom="paragraph">
              <wp:posOffset>219075</wp:posOffset>
            </wp:positionV>
            <wp:extent cx="1381910" cy="498601"/>
            <wp:effectExtent l="0" t="0" r="8890" b="0"/>
            <wp:wrapThrough wrapText="bothSides">
              <wp:wrapPolygon edited="0">
                <wp:start x="0" y="0"/>
                <wp:lineTo x="0" y="18161"/>
                <wp:lineTo x="20548" y="18161"/>
                <wp:lineTo x="21441" y="14859"/>
                <wp:lineTo x="21441" y="9906"/>
                <wp:lineTo x="20548" y="0"/>
                <wp:lineTo x="0" y="0"/>
              </wp:wrapPolygon>
            </wp:wrapThrough>
            <wp:docPr id="13" name="Picture 13" descr="University Of Westminster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Westminster Logo transparent PNG - Stick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029" b="29839"/>
                    <a:stretch/>
                  </pic:blipFill>
                  <pic:spPr bwMode="auto">
                    <a:xfrm>
                      <a:off x="0" y="0"/>
                      <a:ext cx="1381910" cy="4986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16D">
        <w:rPr>
          <w:rFonts w:ascii="Arial" w:eastAsia="Arial" w:hAnsi="Arial" w:cs="Arial"/>
          <w:noProof/>
        </w:rPr>
        <w:drawing>
          <wp:inline distT="0" distB="0" distL="0" distR="0" wp14:anchorId="7AB45A99" wp14:editId="592F50DC">
            <wp:extent cx="1371600" cy="647700"/>
            <wp:effectExtent l="0" t="0" r="0" b="0"/>
            <wp:docPr id="3" name="image1.png" descr="A green and white logo for QAA&#10;&#10;"/>
            <wp:cNvGraphicFramePr/>
            <a:graphic xmlns:a="http://schemas.openxmlformats.org/drawingml/2006/main">
              <a:graphicData uri="http://schemas.openxmlformats.org/drawingml/2006/picture">
                <pic:pic xmlns:pic="http://schemas.openxmlformats.org/drawingml/2006/picture">
                  <pic:nvPicPr>
                    <pic:cNvPr id="0" name="image1.png" descr="A green and white logo for QAA&#10;&#10;"/>
                    <pic:cNvPicPr preferRelativeResize="0"/>
                  </pic:nvPicPr>
                  <pic:blipFill>
                    <a:blip r:embed="rId9"/>
                    <a:srcRect/>
                    <a:stretch>
                      <a:fillRect/>
                    </a:stretch>
                  </pic:blipFill>
                  <pic:spPr>
                    <a:xfrm>
                      <a:off x="0" y="0"/>
                      <a:ext cx="1371600" cy="647700"/>
                    </a:xfrm>
                    <a:prstGeom prst="rect">
                      <a:avLst/>
                    </a:prstGeom>
                    <a:ln/>
                  </pic:spPr>
                </pic:pic>
              </a:graphicData>
            </a:graphic>
          </wp:inline>
        </w:drawing>
      </w:r>
    </w:p>
    <w:p w14:paraId="6388F5EB" w14:textId="42A7DA41" w:rsidR="006804C3" w:rsidRDefault="00896A18" w:rsidP="006804C3">
      <w:pPr>
        <w:spacing w:after="0"/>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6DE07174" wp14:editId="49EEB4EA">
                <wp:simplePos x="0" y="0"/>
                <wp:positionH relativeFrom="column">
                  <wp:posOffset>441325</wp:posOffset>
                </wp:positionH>
                <wp:positionV relativeFrom="paragraph">
                  <wp:posOffset>133985</wp:posOffset>
                </wp:positionV>
                <wp:extent cx="4295775" cy="523875"/>
                <wp:effectExtent l="0" t="0" r="0" b="0"/>
                <wp:wrapNone/>
                <wp:docPr id="2" name="Rectangle 2"/>
                <wp:cNvGraphicFramePr/>
                <a:graphic xmlns:a="http://schemas.openxmlformats.org/drawingml/2006/main">
                  <a:graphicData uri="http://schemas.microsoft.com/office/word/2010/wordprocessingShape">
                    <wps:wsp>
                      <wps:cNvSpPr/>
                      <wps:spPr>
                        <a:xfrm>
                          <a:off x="0" y="0"/>
                          <a:ext cx="4295775" cy="523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9F40D59" w14:textId="77777777" w:rsidR="00CD5E12" w:rsidRDefault="00C3516D">
                            <w:pPr>
                              <w:spacing w:line="258" w:lineRule="auto"/>
                              <w:textDirection w:val="btLr"/>
                            </w:pPr>
                            <w:r>
                              <w:rPr>
                                <w:rFonts w:ascii="Arial" w:eastAsia="Arial" w:hAnsi="Arial" w:cs="Arial"/>
                                <w:b/>
                                <w:color w:val="000000"/>
                                <w:sz w:val="28"/>
                              </w:rPr>
                              <w:t>Improving student learning by combining accessibility/inclusion with academic integrity</w:t>
                            </w:r>
                          </w:p>
                        </w:txbxContent>
                      </wps:txbx>
                      <wps:bodyPr spcFirstLastPara="1" wrap="square" lIns="91425" tIns="45700" rIns="91425" bIns="45700" anchor="t" anchorCtr="0">
                        <a:noAutofit/>
                      </wps:bodyPr>
                    </wps:wsp>
                  </a:graphicData>
                </a:graphic>
              </wp:anchor>
            </w:drawing>
          </mc:Choice>
          <mc:Fallback>
            <w:pict>
              <v:rect w14:anchorId="6DE07174" id="Rectangle 2" o:spid="_x0000_s1026" style="position:absolute;margin-left:34.75pt;margin-top:10.55pt;width:338.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" fillcolor="white [3201]">
                <v:stroke startarrowwidth="narrow" startarrowlength="short" endarrowwidth="narrow" endarrowlength="short" joinstyle="round"/>
                <v:textbox inset="2.53958mm,1.2694mm,2.53958mm,1.2694mm">
                  <w:txbxContent>
                    <w:p w14:paraId="09F40D59" w14:textId="77777777" w:rsidR="00CD5E12" w:rsidRDefault="00C3516D">
                      <w:pPr>
                        <w:spacing w:line="258" w:lineRule="auto"/>
                        <w:textDirection w:val="btLr"/>
                      </w:pPr>
                      <w:r>
                        <w:rPr>
                          <w:rFonts w:ascii="Arial" w:eastAsia="Arial" w:hAnsi="Arial" w:cs="Arial"/>
                          <w:b/>
                          <w:color w:val="000000"/>
                          <w:sz w:val="28"/>
                        </w:rPr>
                        <w:t>Improving student learning by combining accessibility/inclusion with academic integrity</w:t>
                      </w:r>
                    </w:p>
                  </w:txbxContent>
                </v:textbox>
              </v:rect>
            </w:pict>
          </mc:Fallback>
        </mc:AlternateContent>
      </w:r>
    </w:p>
    <w:p w14:paraId="2AD0E458" w14:textId="77777777" w:rsidR="00896A18" w:rsidRDefault="00896A18" w:rsidP="001258A4">
      <w:pPr>
        <w:spacing w:after="0"/>
        <w:rPr>
          <w:rFonts w:ascii="Arial" w:eastAsia="Arial" w:hAnsi="Arial" w:cs="Arial"/>
          <w:sz w:val="24"/>
          <w:szCs w:val="24"/>
        </w:rPr>
      </w:pPr>
    </w:p>
    <w:p w14:paraId="433720E8" w14:textId="77777777" w:rsidR="00896A18" w:rsidRDefault="00896A18" w:rsidP="001258A4">
      <w:pPr>
        <w:spacing w:after="0"/>
        <w:rPr>
          <w:rFonts w:ascii="Arial" w:eastAsia="Arial" w:hAnsi="Arial" w:cs="Arial"/>
          <w:sz w:val="24"/>
          <w:szCs w:val="24"/>
        </w:rPr>
      </w:pPr>
    </w:p>
    <w:p w14:paraId="64D9C705" w14:textId="77777777" w:rsidR="00896A18" w:rsidRDefault="00896A18" w:rsidP="001258A4">
      <w:pPr>
        <w:spacing w:after="0"/>
        <w:rPr>
          <w:rFonts w:ascii="Arial" w:eastAsia="Arial" w:hAnsi="Arial" w:cs="Arial"/>
          <w:sz w:val="24"/>
          <w:szCs w:val="24"/>
        </w:rPr>
      </w:pPr>
    </w:p>
    <w:p w14:paraId="410B890A" w14:textId="77777777" w:rsidR="00896A18" w:rsidRDefault="00896A18" w:rsidP="001258A4">
      <w:pPr>
        <w:spacing w:after="0"/>
        <w:rPr>
          <w:rFonts w:ascii="Arial" w:eastAsia="Arial" w:hAnsi="Arial" w:cs="Arial"/>
          <w:sz w:val="24"/>
          <w:szCs w:val="24"/>
        </w:rPr>
      </w:pPr>
    </w:p>
    <w:p w14:paraId="5C273D23" w14:textId="0ABE4937" w:rsidR="00CD5E12" w:rsidRDefault="006804C3" w:rsidP="001258A4">
      <w:pPr>
        <w:spacing w:after="0"/>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362CA356" w14:textId="77777777" w:rsidR="001258A4" w:rsidRPr="001258A4" w:rsidRDefault="001258A4" w:rsidP="001258A4">
      <w:pPr>
        <w:spacing w:after="0"/>
        <w:rPr>
          <w:rFonts w:ascii="Arial" w:eastAsia="Arial" w:hAnsi="Arial" w:cs="Arial"/>
          <w:b/>
          <w:color w:val="000000"/>
          <w:sz w:val="24"/>
          <w:szCs w:val="24"/>
        </w:rPr>
      </w:pPr>
    </w:p>
    <w:p w14:paraId="576E5729" w14:textId="11D39242" w:rsidR="00616790" w:rsidRPr="00955955" w:rsidRDefault="00616790" w:rsidP="00955955">
      <w:pPr>
        <w:pStyle w:val="Heading1"/>
        <w:rPr>
          <w:rFonts w:ascii="Arial" w:hAnsi="Arial" w:cs="Arial"/>
          <w:b/>
          <w:bCs/>
          <w:color w:val="auto"/>
          <w:sz w:val="28"/>
          <w:szCs w:val="28"/>
        </w:rPr>
      </w:pPr>
      <w:r w:rsidRPr="00955955">
        <w:rPr>
          <w:rFonts w:ascii="Arial" w:hAnsi="Arial" w:cs="Arial"/>
          <w:b/>
          <w:bCs/>
          <w:color w:val="auto"/>
          <w:sz w:val="28"/>
          <w:szCs w:val="28"/>
        </w:rPr>
        <w:t>Snakes and Ladder</w:t>
      </w:r>
      <w:r w:rsidR="00CA2F3E" w:rsidRPr="00955955">
        <w:rPr>
          <w:rFonts w:ascii="Arial" w:hAnsi="Arial" w:cs="Arial"/>
          <w:b/>
          <w:bCs/>
          <w:color w:val="auto"/>
          <w:sz w:val="28"/>
          <w:szCs w:val="28"/>
        </w:rPr>
        <w:t>s:</w:t>
      </w:r>
      <w:r w:rsidRPr="00955955">
        <w:rPr>
          <w:rFonts w:ascii="Arial" w:hAnsi="Arial" w:cs="Arial"/>
          <w:b/>
          <w:bCs/>
          <w:color w:val="auto"/>
          <w:sz w:val="28"/>
          <w:szCs w:val="28"/>
        </w:rPr>
        <w:t xml:space="preserve"> </w:t>
      </w:r>
      <w:r w:rsidR="00CA2F3E" w:rsidRPr="00955955">
        <w:rPr>
          <w:rFonts w:ascii="Arial" w:hAnsi="Arial" w:cs="Arial"/>
          <w:b/>
          <w:bCs/>
          <w:color w:val="auto"/>
          <w:sz w:val="28"/>
          <w:szCs w:val="28"/>
        </w:rPr>
        <w:t xml:space="preserve">Encourage good academic practice and </w:t>
      </w:r>
      <w:r w:rsidR="00896A18" w:rsidRPr="00955955">
        <w:rPr>
          <w:rFonts w:ascii="Arial" w:hAnsi="Arial" w:cs="Arial"/>
          <w:b/>
          <w:bCs/>
          <w:color w:val="auto"/>
          <w:sz w:val="28"/>
          <w:szCs w:val="28"/>
        </w:rPr>
        <w:t>avoid</w:t>
      </w:r>
      <w:r w:rsidR="00CA2F3E" w:rsidRPr="00955955">
        <w:rPr>
          <w:rFonts w:ascii="Arial" w:hAnsi="Arial" w:cs="Arial"/>
          <w:b/>
          <w:bCs/>
          <w:color w:val="auto"/>
          <w:sz w:val="28"/>
          <w:szCs w:val="28"/>
        </w:rPr>
        <w:t xml:space="preserve"> problems with </w:t>
      </w:r>
      <w:r w:rsidRPr="00955955">
        <w:rPr>
          <w:rFonts w:ascii="Arial" w:hAnsi="Arial" w:cs="Arial"/>
          <w:b/>
          <w:bCs/>
          <w:color w:val="auto"/>
          <w:sz w:val="28"/>
          <w:szCs w:val="28"/>
        </w:rPr>
        <w:t>academic integrity</w:t>
      </w:r>
    </w:p>
    <w:p w14:paraId="0302D57A" w14:textId="77777777" w:rsidR="00896A18" w:rsidRPr="00393252" w:rsidRDefault="00896A18" w:rsidP="00896A18">
      <w:pPr>
        <w:spacing w:after="0" w:line="276" w:lineRule="auto"/>
        <w:rPr>
          <w:rFonts w:ascii="Arial" w:hAnsi="Arial" w:cs="Arial"/>
        </w:rPr>
      </w:pPr>
    </w:p>
    <w:p w14:paraId="1EC455D4" w14:textId="77777777" w:rsidR="00896A18" w:rsidRPr="00955955" w:rsidRDefault="00896A18" w:rsidP="00955955">
      <w:pPr>
        <w:pStyle w:val="Heading2"/>
        <w:rPr>
          <w:rFonts w:ascii="Arial" w:hAnsi="Arial" w:cs="Arial"/>
          <w:sz w:val="24"/>
          <w:szCs w:val="24"/>
        </w:rPr>
      </w:pPr>
      <w:r w:rsidRPr="00955955">
        <w:rPr>
          <w:rFonts w:ascii="Arial" w:hAnsi="Arial" w:cs="Arial"/>
          <w:sz w:val="24"/>
          <w:szCs w:val="24"/>
        </w:rPr>
        <w:t>Information for instructors</w:t>
      </w:r>
    </w:p>
    <w:p w14:paraId="6D1D7BCF" w14:textId="77777777" w:rsidR="00896A18" w:rsidRPr="00393252" w:rsidRDefault="00896A18" w:rsidP="00896A18">
      <w:pPr>
        <w:spacing w:after="0" w:line="276" w:lineRule="auto"/>
        <w:rPr>
          <w:rFonts w:ascii="Arial" w:hAnsi="Arial" w:cs="Arial"/>
        </w:rPr>
      </w:pPr>
    </w:p>
    <w:tbl>
      <w:tblPr>
        <w:tblStyle w:val="TableGrid"/>
        <w:tblW w:w="9634" w:type="dxa"/>
        <w:tblInd w:w="0" w:type="dxa"/>
        <w:tblLook w:val="04A0" w:firstRow="1" w:lastRow="0" w:firstColumn="1" w:lastColumn="0" w:noHBand="0" w:noVBand="1"/>
      </w:tblPr>
      <w:tblGrid>
        <w:gridCol w:w="2405"/>
        <w:gridCol w:w="7229"/>
      </w:tblGrid>
      <w:tr w:rsidR="00896A18" w:rsidRPr="00393252" w14:paraId="357FC43C" w14:textId="77777777" w:rsidTr="00955955">
        <w:trPr>
          <w:cantSplit/>
          <w:tblHeader/>
        </w:trPr>
        <w:tc>
          <w:tcPr>
            <w:tcW w:w="2405" w:type="dxa"/>
            <w:shd w:val="clear" w:color="auto" w:fill="EAF1DD" w:themeFill="accent3" w:themeFillTint="33"/>
            <w:vAlign w:val="center"/>
          </w:tcPr>
          <w:p w14:paraId="1F23A438" w14:textId="77777777" w:rsidR="00896A18" w:rsidRPr="00393252" w:rsidRDefault="00896A18" w:rsidP="00B3258E">
            <w:pPr>
              <w:spacing w:before="60" w:after="60"/>
              <w:rPr>
                <w:rFonts w:ascii="Arial" w:hAnsi="Arial" w:cs="Arial"/>
                <w:b/>
                <w:bCs/>
              </w:rPr>
            </w:pPr>
            <w:r w:rsidRPr="00393252">
              <w:rPr>
                <w:rFonts w:ascii="Arial" w:hAnsi="Arial" w:cs="Arial"/>
                <w:b/>
                <w:bCs/>
              </w:rPr>
              <w:t>Type of activity</w:t>
            </w:r>
          </w:p>
        </w:tc>
        <w:tc>
          <w:tcPr>
            <w:tcW w:w="7229" w:type="dxa"/>
            <w:vAlign w:val="center"/>
          </w:tcPr>
          <w:p w14:paraId="355FC11A" w14:textId="39CE2299" w:rsidR="00896A18" w:rsidRPr="00393252" w:rsidRDefault="00896A18" w:rsidP="00B3258E">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Game</w:t>
            </w:r>
          </w:p>
        </w:tc>
      </w:tr>
      <w:tr w:rsidR="00896A18" w:rsidRPr="00393252" w14:paraId="1F3FFFF1" w14:textId="77777777" w:rsidTr="00896A18">
        <w:tc>
          <w:tcPr>
            <w:tcW w:w="2405" w:type="dxa"/>
            <w:shd w:val="clear" w:color="auto" w:fill="EAF1DD" w:themeFill="accent3" w:themeFillTint="33"/>
            <w:vAlign w:val="center"/>
          </w:tcPr>
          <w:p w14:paraId="0197F7B6" w14:textId="77777777" w:rsidR="00896A18" w:rsidRPr="00393252" w:rsidRDefault="00896A18" w:rsidP="00B3258E">
            <w:pPr>
              <w:spacing w:before="60" w:after="60"/>
              <w:rPr>
                <w:rFonts w:ascii="Arial" w:hAnsi="Arial" w:cs="Arial"/>
                <w:b/>
                <w:bCs/>
              </w:rPr>
            </w:pPr>
            <w:r w:rsidRPr="00393252">
              <w:rPr>
                <w:rFonts w:ascii="Arial" w:hAnsi="Arial" w:cs="Arial"/>
                <w:b/>
                <w:bCs/>
              </w:rPr>
              <w:t>Mode of delivery</w:t>
            </w:r>
          </w:p>
        </w:tc>
        <w:tc>
          <w:tcPr>
            <w:tcW w:w="7229" w:type="dxa"/>
            <w:vAlign w:val="center"/>
          </w:tcPr>
          <w:p w14:paraId="3E06A04A" w14:textId="5F86B3B3" w:rsidR="00896A18" w:rsidRPr="00393252" w:rsidRDefault="00896A18" w:rsidP="00B3258E">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Pr>
                <w:rFonts w:ascii="Arial" w:eastAsia="Times New Roman" w:hAnsi="Arial" w:cs="Arial"/>
                <w:color w:val="000000"/>
                <w:lang w:eastAsia="en-GB"/>
              </w:rPr>
              <w:t xml:space="preserve">, hybrid, online. </w:t>
            </w:r>
          </w:p>
        </w:tc>
      </w:tr>
      <w:tr w:rsidR="00896A18" w:rsidRPr="00393252" w14:paraId="61E1A0D7" w14:textId="77777777" w:rsidTr="00896A18">
        <w:tc>
          <w:tcPr>
            <w:tcW w:w="2405" w:type="dxa"/>
            <w:shd w:val="clear" w:color="auto" w:fill="EAF1DD" w:themeFill="accent3" w:themeFillTint="33"/>
            <w:vAlign w:val="center"/>
          </w:tcPr>
          <w:p w14:paraId="754A834F" w14:textId="77777777" w:rsidR="00896A18" w:rsidRPr="00393252" w:rsidRDefault="00896A18" w:rsidP="00B3258E">
            <w:pPr>
              <w:spacing w:before="60" w:after="60"/>
              <w:rPr>
                <w:rFonts w:ascii="Arial" w:hAnsi="Arial" w:cs="Arial"/>
                <w:b/>
                <w:bCs/>
              </w:rPr>
            </w:pPr>
            <w:r w:rsidRPr="00393252">
              <w:rPr>
                <w:rFonts w:ascii="Arial" w:hAnsi="Arial" w:cs="Arial"/>
                <w:b/>
                <w:bCs/>
              </w:rPr>
              <w:t>Aim</w:t>
            </w:r>
          </w:p>
        </w:tc>
        <w:tc>
          <w:tcPr>
            <w:tcW w:w="7229" w:type="dxa"/>
            <w:vAlign w:val="center"/>
          </w:tcPr>
          <w:p w14:paraId="79483336" w14:textId="56C94F68" w:rsidR="00896A18" w:rsidRPr="00C84CE0" w:rsidRDefault="00896A18" w:rsidP="00EC0909">
            <w:pPr>
              <w:spacing w:before="60" w:after="60" w:line="276" w:lineRule="auto"/>
              <w:jc w:val="both"/>
              <w:rPr>
                <w:rFonts w:ascii="Arial" w:eastAsia="Times New Roman" w:hAnsi="Arial" w:cs="Arial"/>
                <w:color w:val="000000"/>
                <w:highlight w:val="yellow"/>
                <w:lang w:eastAsia="en-GB"/>
              </w:rPr>
            </w:pPr>
            <w:r>
              <w:rPr>
                <w:rFonts w:ascii="Arial" w:eastAsia="Times New Roman" w:hAnsi="Arial" w:cs="Arial"/>
                <w:color w:val="000000"/>
                <w:lang w:eastAsia="en-GB"/>
              </w:rPr>
              <w:t>T</w:t>
            </w:r>
            <w:r w:rsidRPr="00C84CE0">
              <w:rPr>
                <w:rFonts w:ascii="Arial" w:eastAsia="Times New Roman" w:hAnsi="Arial" w:cs="Arial"/>
                <w:color w:val="000000"/>
                <w:lang w:eastAsia="en-GB"/>
              </w:rPr>
              <w:t xml:space="preserve">o </w:t>
            </w:r>
            <w:r w:rsidR="00EC0909">
              <w:rPr>
                <w:rFonts w:ascii="Arial" w:eastAsia="Times New Roman" w:hAnsi="Arial" w:cs="Arial"/>
                <w:color w:val="000000"/>
                <w:lang w:eastAsia="en-GB"/>
              </w:rPr>
              <w:t xml:space="preserve">encourage students to follow good academic practice and </w:t>
            </w:r>
            <w:r>
              <w:rPr>
                <w:rFonts w:ascii="Arial" w:eastAsia="Times New Roman" w:hAnsi="Arial" w:cs="Arial"/>
                <w:color w:val="000000"/>
                <w:lang w:eastAsia="en-GB"/>
              </w:rPr>
              <w:t>raise</w:t>
            </w:r>
            <w:r w:rsidR="00EC0909">
              <w:rPr>
                <w:rFonts w:ascii="Arial" w:eastAsia="Times New Roman" w:hAnsi="Arial" w:cs="Arial"/>
                <w:color w:val="000000"/>
                <w:lang w:eastAsia="en-GB"/>
              </w:rPr>
              <w:t xml:space="preserve"> </w:t>
            </w:r>
            <w:r w:rsidR="00823026">
              <w:rPr>
                <w:rFonts w:ascii="Arial" w:eastAsia="Times New Roman" w:hAnsi="Arial" w:cs="Arial"/>
                <w:color w:val="000000"/>
                <w:lang w:eastAsia="en-GB"/>
              </w:rPr>
              <w:t>their awareness</w:t>
            </w:r>
            <w:r>
              <w:rPr>
                <w:rFonts w:ascii="Arial" w:eastAsia="Times New Roman" w:hAnsi="Arial" w:cs="Arial"/>
                <w:color w:val="000000"/>
                <w:lang w:eastAsia="en-GB"/>
              </w:rPr>
              <w:t xml:space="preserve"> of </w:t>
            </w:r>
            <w:r w:rsidR="00EC0909">
              <w:rPr>
                <w:rFonts w:ascii="Arial" w:eastAsia="Times New Roman" w:hAnsi="Arial" w:cs="Arial"/>
                <w:color w:val="000000"/>
                <w:lang w:eastAsia="en-GB"/>
              </w:rPr>
              <w:t xml:space="preserve">possible academic conduct problems to avoid. </w:t>
            </w:r>
          </w:p>
        </w:tc>
      </w:tr>
      <w:tr w:rsidR="00896A18" w:rsidRPr="00393252" w14:paraId="20A7D294" w14:textId="77777777" w:rsidTr="00896A18">
        <w:tc>
          <w:tcPr>
            <w:tcW w:w="2405" w:type="dxa"/>
            <w:shd w:val="clear" w:color="auto" w:fill="EAF1DD" w:themeFill="accent3" w:themeFillTint="33"/>
            <w:vAlign w:val="center"/>
          </w:tcPr>
          <w:p w14:paraId="27E44C9F" w14:textId="77777777" w:rsidR="00896A18" w:rsidRPr="00393252" w:rsidRDefault="00896A18" w:rsidP="00B3258E">
            <w:pPr>
              <w:spacing w:before="60" w:after="60"/>
              <w:rPr>
                <w:rFonts w:ascii="Arial" w:hAnsi="Arial" w:cs="Arial"/>
                <w:b/>
                <w:bCs/>
              </w:rPr>
            </w:pPr>
            <w:r w:rsidRPr="00393252">
              <w:rPr>
                <w:rFonts w:ascii="Arial" w:hAnsi="Arial" w:cs="Arial"/>
                <w:b/>
                <w:bCs/>
              </w:rPr>
              <w:t>Suitable for</w:t>
            </w:r>
          </w:p>
        </w:tc>
        <w:tc>
          <w:tcPr>
            <w:tcW w:w="7229" w:type="dxa"/>
            <w:vAlign w:val="center"/>
          </w:tcPr>
          <w:p w14:paraId="0D86F9FE" w14:textId="033219D8" w:rsidR="00EC0909" w:rsidRDefault="00896A18" w:rsidP="00EC0909">
            <w:pPr>
              <w:spacing w:before="60" w:after="60" w:line="276" w:lineRule="auto"/>
              <w:jc w:val="both"/>
              <w:rPr>
                <w:rFonts w:ascii="Arial" w:eastAsia="Times New Roman" w:hAnsi="Arial" w:cs="Arial"/>
                <w:lang w:eastAsia="en-GB"/>
              </w:rPr>
            </w:pPr>
            <w:r w:rsidRPr="00EC0909">
              <w:rPr>
                <w:rFonts w:ascii="Arial" w:eastAsia="Times New Roman" w:hAnsi="Arial" w:cs="Arial"/>
                <w:lang w:eastAsia="en-GB"/>
              </w:rPr>
              <w:t>St</w:t>
            </w:r>
            <w:r w:rsidR="00EC0909" w:rsidRPr="00EC0909">
              <w:rPr>
                <w:rFonts w:ascii="Arial" w:eastAsia="Times New Roman" w:hAnsi="Arial" w:cs="Arial"/>
                <w:lang w:eastAsia="en-GB"/>
              </w:rPr>
              <w:t>udents at an early stage of their</w:t>
            </w:r>
            <w:r w:rsidR="00EC0909">
              <w:rPr>
                <w:rFonts w:ascii="Arial" w:eastAsia="Times New Roman" w:hAnsi="Arial" w:cs="Arial"/>
                <w:lang w:eastAsia="en-GB"/>
              </w:rPr>
              <w:t xml:space="preserve"> studies, such as before their first main assignment to help them prepare.</w:t>
            </w:r>
          </w:p>
          <w:p w14:paraId="7D3CCD95" w14:textId="07D2FB21" w:rsidR="00896A18" w:rsidRPr="00EC0909" w:rsidRDefault="00EC0909" w:rsidP="00EC0909">
            <w:pPr>
              <w:spacing w:before="60" w:after="60" w:line="276" w:lineRule="auto"/>
              <w:jc w:val="both"/>
              <w:rPr>
                <w:rFonts w:ascii="Arial" w:eastAsia="Times New Roman" w:hAnsi="Arial" w:cs="Arial"/>
                <w:lang w:eastAsia="en-GB"/>
              </w:rPr>
            </w:pPr>
            <w:r>
              <w:rPr>
                <w:rFonts w:ascii="Arial" w:eastAsia="Times New Roman" w:hAnsi="Arial" w:cs="Arial"/>
                <w:lang w:eastAsia="en-GB"/>
              </w:rPr>
              <w:t>Students at a later stage of their studies to help reinforce good practice</w:t>
            </w:r>
            <w:r w:rsidRPr="00EC0909">
              <w:rPr>
                <w:rFonts w:ascii="Arial" w:eastAsia="Times New Roman" w:hAnsi="Arial" w:cs="Arial"/>
                <w:lang w:eastAsia="en-GB"/>
              </w:rPr>
              <w:t xml:space="preserve"> </w:t>
            </w:r>
          </w:p>
        </w:tc>
      </w:tr>
      <w:tr w:rsidR="00896A18" w:rsidRPr="00393252" w14:paraId="2011FE59" w14:textId="77777777" w:rsidTr="00896A18">
        <w:tc>
          <w:tcPr>
            <w:tcW w:w="2405" w:type="dxa"/>
            <w:shd w:val="clear" w:color="auto" w:fill="EAF1DD" w:themeFill="accent3" w:themeFillTint="33"/>
            <w:vAlign w:val="center"/>
          </w:tcPr>
          <w:p w14:paraId="61463E92" w14:textId="77777777" w:rsidR="00896A18" w:rsidRPr="00393252" w:rsidRDefault="00896A18" w:rsidP="00B3258E">
            <w:pPr>
              <w:spacing w:before="60" w:after="60"/>
              <w:rPr>
                <w:rFonts w:ascii="Arial" w:hAnsi="Arial" w:cs="Arial"/>
                <w:b/>
                <w:bCs/>
              </w:rPr>
            </w:pPr>
            <w:r>
              <w:rPr>
                <w:rFonts w:ascii="Arial" w:hAnsi="Arial" w:cs="Arial"/>
                <w:b/>
                <w:bCs/>
              </w:rPr>
              <w:t>Resources</w:t>
            </w:r>
          </w:p>
        </w:tc>
        <w:tc>
          <w:tcPr>
            <w:tcW w:w="7229" w:type="dxa"/>
            <w:vAlign w:val="center"/>
          </w:tcPr>
          <w:p w14:paraId="5EDB59D4" w14:textId="152DD7D3" w:rsidR="00896A18" w:rsidRPr="00393252" w:rsidRDefault="00EC0909" w:rsidP="00B3258E">
            <w:pPr>
              <w:spacing w:before="60" w:after="60" w:line="276" w:lineRule="auto"/>
              <w:jc w:val="both"/>
              <w:rPr>
                <w:rFonts w:ascii="Arial" w:hAnsi="Arial" w:cs="Arial"/>
              </w:rPr>
            </w:pPr>
            <w:r>
              <w:rPr>
                <w:rFonts w:ascii="Arial" w:hAnsi="Arial" w:cs="Arial"/>
              </w:rPr>
              <w:t>Questions, example game board, links for adaptation</w:t>
            </w:r>
          </w:p>
        </w:tc>
      </w:tr>
      <w:tr w:rsidR="00896A18" w:rsidRPr="00393252" w14:paraId="0C46F358" w14:textId="77777777" w:rsidTr="00896A18">
        <w:tc>
          <w:tcPr>
            <w:tcW w:w="2405" w:type="dxa"/>
            <w:shd w:val="clear" w:color="auto" w:fill="EAF1DD" w:themeFill="accent3" w:themeFillTint="33"/>
            <w:vAlign w:val="center"/>
          </w:tcPr>
          <w:p w14:paraId="6D57581F" w14:textId="77777777" w:rsidR="00896A18" w:rsidRPr="00393252" w:rsidRDefault="00896A18" w:rsidP="00B3258E">
            <w:pPr>
              <w:spacing w:before="60" w:after="60"/>
              <w:rPr>
                <w:rFonts w:ascii="Arial" w:hAnsi="Arial" w:cs="Arial"/>
                <w:b/>
                <w:bCs/>
              </w:rPr>
            </w:pPr>
            <w:r w:rsidRPr="00393252">
              <w:rPr>
                <w:rFonts w:ascii="Arial" w:hAnsi="Arial" w:cs="Arial"/>
                <w:b/>
                <w:bCs/>
              </w:rPr>
              <w:t>Time</w:t>
            </w:r>
          </w:p>
        </w:tc>
        <w:tc>
          <w:tcPr>
            <w:tcW w:w="7229" w:type="dxa"/>
            <w:vAlign w:val="center"/>
          </w:tcPr>
          <w:p w14:paraId="4ADC9B84" w14:textId="77777777" w:rsidR="00896A18" w:rsidRPr="00393252" w:rsidRDefault="00896A18" w:rsidP="00B3258E">
            <w:pPr>
              <w:spacing w:before="60" w:after="60" w:line="276" w:lineRule="auto"/>
              <w:jc w:val="both"/>
              <w:rPr>
                <w:rFonts w:ascii="Arial" w:hAnsi="Arial" w:cs="Arial"/>
              </w:rPr>
            </w:pPr>
            <w:r w:rsidRPr="006F6574">
              <w:rPr>
                <w:rFonts w:ascii="Arial" w:hAnsi="Arial" w:cs="Arial"/>
              </w:rPr>
              <w:t>Approx. 45-60 minutes.</w:t>
            </w:r>
          </w:p>
        </w:tc>
      </w:tr>
    </w:tbl>
    <w:p w14:paraId="6B1AE287" w14:textId="77777777" w:rsidR="00896A18" w:rsidRDefault="00896A18" w:rsidP="00D42257">
      <w:pPr>
        <w:jc w:val="both"/>
        <w:rPr>
          <w:rFonts w:ascii="Arial" w:hAnsi="Arial" w:cs="Arial"/>
          <w:b/>
          <w:bCs/>
        </w:rPr>
      </w:pPr>
    </w:p>
    <w:p w14:paraId="1E0A380E" w14:textId="77777777" w:rsidR="00955955" w:rsidRPr="00955955" w:rsidRDefault="00616790" w:rsidP="00955955">
      <w:pPr>
        <w:pStyle w:val="Heading2"/>
        <w:rPr>
          <w:rFonts w:ascii="Arial" w:hAnsi="Arial" w:cs="Arial"/>
          <w:sz w:val="24"/>
          <w:szCs w:val="24"/>
        </w:rPr>
      </w:pPr>
      <w:r w:rsidRPr="00955955">
        <w:rPr>
          <w:rFonts w:ascii="Arial" w:hAnsi="Arial" w:cs="Arial"/>
          <w:sz w:val="24"/>
          <w:szCs w:val="24"/>
        </w:rPr>
        <w:t>Context</w:t>
      </w:r>
    </w:p>
    <w:p w14:paraId="0B1D925C" w14:textId="091545FC" w:rsidR="00614646" w:rsidRPr="005363B1" w:rsidRDefault="00CA2F3E" w:rsidP="00D42257">
      <w:pPr>
        <w:jc w:val="both"/>
        <w:rPr>
          <w:rFonts w:ascii="Arial" w:hAnsi="Arial" w:cs="Arial"/>
        </w:rPr>
      </w:pPr>
      <w:r w:rsidRPr="005363B1">
        <w:rPr>
          <w:rFonts w:ascii="Arial" w:hAnsi="Arial" w:cs="Arial"/>
        </w:rPr>
        <w:t>First invented by Hindu Spiritual leaders in ancient India, this board game has a complex evolution which symbolise</w:t>
      </w:r>
      <w:r w:rsidR="00AA20D2" w:rsidRPr="005363B1">
        <w:rPr>
          <w:rFonts w:ascii="Arial" w:hAnsi="Arial" w:cs="Arial"/>
        </w:rPr>
        <w:t>s</w:t>
      </w:r>
      <w:r w:rsidRPr="005363B1">
        <w:rPr>
          <w:rFonts w:ascii="Arial" w:hAnsi="Arial" w:cs="Arial"/>
        </w:rPr>
        <w:t xml:space="preserve"> difficult journeys evident in history (</w:t>
      </w:r>
      <w:r w:rsidR="00AA20D2" w:rsidRPr="005363B1">
        <w:rPr>
          <w:rFonts w:ascii="Arial" w:hAnsi="Arial" w:cs="Arial"/>
        </w:rPr>
        <w:t>Topside, 1985).  Its educational context is simple: good deeds are rewarded (by climbing ladders to progress through the game quickly), while snakes are a bad omen</w:t>
      </w:r>
      <w:r w:rsidR="00614646" w:rsidRPr="005363B1">
        <w:rPr>
          <w:rFonts w:ascii="Arial" w:hAnsi="Arial" w:cs="Arial"/>
        </w:rPr>
        <w:t xml:space="preserve"> (Fita </w:t>
      </w:r>
      <w:r w:rsidR="00614646" w:rsidRPr="005363B1">
        <w:rPr>
          <w:rFonts w:ascii="Arial" w:hAnsi="Arial" w:cs="Arial"/>
          <w:i/>
          <w:iCs/>
        </w:rPr>
        <w:t xml:space="preserve">et al., </w:t>
      </w:r>
      <w:r w:rsidR="00614646" w:rsidRPr="005363B1">
        <w:rPr>
          <w:rFonts w:ascii="Arial" w:hAnsi="Arial" w:cs="Arial"/>
        </w:rPr>
        <w:t>2010)</w:t>
      </w:r>
      <w:r w:rsidR="00AA20D2" w:rsidRPr="005363B1">
        <w:rPr>
          <w:rFonts w:ascii="Arial" w:hAnsi="Arial" w:cs="Arial"/>
        </w:rPr>
        <w:t xml:space="preserve">, traditionally representing negative behaviours which are associated with misfortune (sliding back closer to the start of the game). </w:t>
      </w:r>
    </w:p>
    <w:p w14:paraId="29CB2CD9" w14:textId="77777777" w:rsidR="00955955" w:rsidRPr="00955955" w:rsidRDefault="00614646" w:rsidP="00955955">
      <w:pPr>
        <w:pStyle w:val="Heading2"/>
        <w:rPr>
          <w:rFonts w:ascii="Arial" w:hAnsi="Arial" w:cs="Arial"/>
          <w:sz w:val="24"/>
          <w:szCs w:val="24"/>
        </w:rPr>
      </w:pPr>
      <w:r w:rsidRPr="00955955">
        <w:rPr>
          <w:rFonts w:ascii="Arial" w:hAnsi="Arial" w:cs="Arial"/>
          <w:sz w:val="24"/>
          <w:szCs w:val="24"/>
        </w:rPr>
        <w:t>Rules of the game</w:t>
      </w:r>
    </w:p>
    <w:p w14:paraId="4B1AB63E" w14:textId="7575A2BF" w:rsidR="00614646" w:rsidRPr="005363B1" w:rsidRDefault="00614646" w:rsidP="00614646">
      <w:pPr>
        <w:jc w:val="both"/>
        <w:rPr>
          <w:rFonts w:ascii="Arial" w:hAnsi="Arial" w:cs="Arial"/>
        </w:rPr>
      </w:pPr>
      <w:r w:rsidRPr="005363B1">
        <w:rPr>
          <w:rFonts w:ascii="Arial" w:hAnsi="Arial" w:cs="Arial"/>
        </w:rPr>
        <w:t xml:space="preserve">The numbers of the board represent days (time): Day 1 is when the question/assessment detail is released. Day 100 is the submission date. </w:t>
      </w:r>
      <w:r w:rsidR="005363B1">
        <w:rPr>
          <w:rFonts w:ascii="Arial" w:hAnsi="Arial" w:cs="Arial"/>
        </w:rPr>
        <w:t>Working on the assumption that p</w:t>
      </w:r>
      <w:r w:rsidR="009C5FBE" w:rsidRPr="005363B1">
        <w:rPr>
          <w:rFonts w:ascii="Arial" w:hAnsi="Arial" w:cs="Arial"/>
        </w:rPr>
        <w:t>layers</w:t>
      </w:r>
      <w:r w:rsidRPr="005363B1">
        <w:rPr>
          <w:rFonts w:ascii="Arial" w:hAnsi="Arial" w:cs="Arial"/>
        </w:rPr>
        <w:t xml:space="preserve"> have 100 days to complete </w:t>
      </w:r>
      <w:r w:rsidR="009C5FBE" w:rsidRPr="005363B1">
        <w:rPr>
          <w:rFonts w:ascii="Arial" w:hAnsi="Arial" w:cs="Arial"/>
        </w:rPr>
        <w:t>their</w:t>
      </w:r>
      <w:r w:rsidRPr="005363B1">
        <w:rPr>
          <w:rFonts w:ascii="Arial" w:hAnsi="Arial" w:cs="Arial"/>
        </w:rPr>
        <w:t xml:space="preserve"> essay/ report/ assignment</w:t>
      </w:r>
      <w:r w:rsidR="005363B1">
        <w:rPr>
          <w:rFonts w:ascii="Arial" w:hAnsi="Arial" w:cs="Arial"/>
        </w:rPr>
        <w:t>, t</w:t>
      </w:r>
      <w:r w:rsidR="009C5FBE" w:rsidRPr="005363B1">
        <w:rPr>
          <w:rFonts w:ascii="Arial" w:hAnsi="Arial" w:cs="Arial"/>
        </w:rPr>
        <w:t xml:space="preserve">hey </w:t>
      </w:r>
      <w:r w:rsidRPr="005363B1">
        <w:rPr>
          <w:rFonts w:ascii="Arial" w:hAnsi="Arial" w:cs="Arial"/>
        </w:rPr>
        <w:t xml:space="preserve">should take it in turns to throw the dice and move their character (ideally, something which symbolises success e.g., a graduation hat, trophy, or rolled up degree certificate) up the appropriate number of squares.  </w:t>
      </w:r>
      <w:r w:rsidR="009C5FBE" w:rsidRPr="005363B1">
        <w:rPr>
          <w:rFonts w:ascii="Arial" w:hAnsi="Arial" w:cs="Arial"/>
        </w:rPr>
        <w:t xml:space="preserve">If their character lands on a number detailing a ‘positive academic practice’, this will be located at the base of a </w:t>
      </w:r>
      <w:r w:rsidR="00F73D9B" w:rsidRPr="005363B1">
        <w:rPr>
          <w:rFonts w:ascii="Arial" w:hAnsi="Arial" w:cs="Arial"/>
        </w:rPr>
        <w:t>ladder,</w:t>
      </w:r>
      <w:r w:rsidR="009C5FBE" w:rsidRPr="005363B1">
        <w:rPr>
          <w:rFonts w:ascii="Arial" w:hAnsi="Arial" w:cs="Arial"/>
        </w:rPr>
        <w:t xml:space="preserve"> and they can move to the top (progressing further through the game).  If, however they land on a number detailing a ‘negative academic practice’ at the head of a snake, they slide down to the lower number at the base of the tail (where a reminder lesson linked to avoiding academic integrity issues is shared).  </w:t>
      </w:r>
    </w:p>
    <w:p w14:paraId="101C3545" w14:textId="2D5CEE38" w:rsidR="009C5FBE" w:rsidRPr="005363B1" w:rsidRDefault="009C5FBE" w:rsidP="009C5FBE">
      <w:pPr>
        <w:jc w:val="both"/>
        <w:rPr>
          <w:rFonts w:ascii="Arial" w:hAnsi="Arial" w:cs="Arial"/>
        </w:rPr>
      </w:pPr>
      <w:r w:rsidRPr="005363B1">
        <w:rPr>
          <w:rFonts w:ascii="Arial" w:hAnsi="Arial" w:cs="Arial"/>
        </w:rPr>
        <w:t xml:space="preserve">When </w:t>
      </w:r>
      <w:r w:rsidR="00614646" w:rsidRPr="005363B1">
        <w:rPr>
          <w:rFonts w:ascii="Arial" w:hAnsi="Arial" w:cs="Arial"/>
        </w:rPr>
        <w:t xml:space="preserve">a six </w:t>
      </w:r>
      <w:r w:rsidRPr="005363B1">
        <w:rPr>
          <w:rFonts w:ascii="Arial" w:hAnsi="Arial" w:cs="Arial"/>
        </w:rPr>
        <w:t xml:space="preserve">is rolled, the player is rewarded with </w:t>
      </w:r>
      <w:r w:rsidR="00614646" w:rsidRPr="005363B1">
        <w:rPr>
          <w:rFonts w:ascii="Arial" w:hAnsi="Arial" w:cs="Arial"/>
        </w:rPr>
        <w:t xml:space="preserve">two </w:t>
      </w:r>
      <w:r w:rsidRPr="005363B1">
        <w:rPr>
          <w:rFonts w:ascii="Arial" w:hAnsi="Arial" w:cs="Arial"/>
        </w:rPr>
        <w:t>attempts</w:t>
      </w:r>
      <w:r w:rsidR="00614646" w:rsidRPr="005363B1">
        <w:rPr>
          <w:rFonts w:ascii="Arial" w:hAnsi="Arial" w:cs="Arial"/>
        </w:rPr>
        <w:t xml:space="preserve">. </w:t>
      </w:r>
      <w:r w:rsidRPr="005363B1">
        <w:rPr>
          <w:rFonts w:ascii="Arial" w:hAnsi="Arial" w:cs="Arial"/>
        </w:rPr>
        <w:t>The game continues until the penultimate player reaches day 100: symbolising completion of all the work without being negative impacted by issues of academic integrity.</w:t>
      </w:r>
    </w:p>
    <w:p w14:paraId="1F69DC85" w14:textId="77777777" w:rsidR="00955955" w:rsidRPr="00955955" w:rsidRDefault="009C5FBE" w:rsidP="00955955">
      <w:pPr>
        <w:pStyle w:val="Heading2"/>
        <w:rPr>
          <w:rFonts w:ascii="Arial" w:hAnsi="Arial" w:cs="Arial"/>
          <w:sz w:val="24"/>
          <w:szCs w:val="24"/>
        </w:rPr>
      </w:pPr>
      <w:r w:rsidRPr="00955955">
        <w:rPr>
          <w:rFonts w:ascii="Arial" w:hAnsi="Arial" w:cs="Arial"/>
          <w:sz w:val="24"/>
          <w:szCs w:val="24"/>
        </w:rPr>
        <w:t>Goal</w:t>
      </w:r>
    </w:p>
    <w:p w14:paraId="33D0CCD0" w14:textId="78004307" w:rsidR="00614646" w:rsidRDefault="009C5FBE" w:rsidP="00614646">
      <w:pPr>
        <w:jc w:val="both"/>
        <w:rPr>
          <w:rFonts w:ascii="Arial" w:hAnsi="Arial" w:cs="Arial"/>
        </w:rPr>
      </w:pPr>
      <w:r w:rsidRPr="005363B1">
        <w:rPr>
          <w:rFonts w:ascii="Arial" w:hAnsi="Arial" w:cs="Arial"/>
        </w:rPr>
        <w:t>To reach Day 100 – complete and submit your assignment using good academic practices.  Key to learning when conducting this game is that there is a definit</w:t>
      </w:r>
      <w:r w:rsidR="005363B1">
        <w:rPr>
          <w:rFonts w:ascii="Arial" w:hAnsi="Arial" w:cs="Arial"/>
        </w:rPr>
        <w:t>iv</w:t>
      </w:r>
      <w:r w:rsidRPr="005363B1">
        <w:rPr>
          <w:rFonts w:ascii="Arial" w:hAnsi="Arial" w:cs="Arial"/>
        </w:rPr>
        <w:t>e end point.  Players are expected to reach Day 100 (their submission deadline) following good academic practice.  If they do, they should gain a good grade, pass</w:t>
      </w:r>
      <w:r w:rsidR="005363B1" w:rsidRPr="005363B1">
        <w:rPr>
          <w:rFonts w:ascii="Arial" w:hAnsi="Arial" w:cs="Arial"/>
        </w:rPr>
        <w:t>,</w:t>
      </w:r>
      <w:r w:rsidRPr="005363B1">
        <w:rPr>
          <w:rFonts w:ascii="Arial" w:hAnsi="Arial" w:cs="Arial"/>
        </w:rPr>
        <w:t xml:space="preserve"> and progress.  </w:t>
      </w:r>
      <w:r w:rsidR="005363B1" w:rsidRPr="005363B1">
        <w:rPr>
          <w:rFonts w:ascii="Arial" w:hAnsi="Arial" w:cs="Arial"/>
        </w:rPr>
        <w:t>Learning from and overcoming c</w:t>
      </w:r>
      <w:r w:rsidRPr="005363B1">
        <w:rPr>
          <w:rFonts w:ascii="Arial" w:hAnsi="Arial" w:cs="Arial"/>
        </w:rPr>
        <w:t xml:space="preserve">hallenges met </w:t>
      </w:r>
      <w:r w:rsidR="005363B1" w:rsidRPr="005363B1">
        <w:rPr>
          <w:rFonts w:ascii="Arial" w:hAnsi="Arial" w:cs="Arial"/>
        </w:rPr>
        <w:t xml:space="preserve">along </w:t>
      </w:r>
      <w:r w:rsidRPr="005363B1">
        <w:rPr>
          <w:rFonts w:ascii="Arial" w:hAnsi="Arial" w:cs="Arial"/>
        </w:rPr>
        <w:t>the way</w:t>
      </w:r>
      <w:r w:rsidR="005363B1" w:rsidRPr="005363B1">
        <w:rPr>
          <w:rFonts w:ascii="Arial" w:hAnsi="Arial" w:cs="Arial"/>
        </w:rPr>
        <w:t xml:space="preserve"> is feasible</w:t>
      </w:r>
      <w:r w:rsidRPr="005363B1">
        <w:rPr>
          <w:rFonts w:ascii="Arial" w:hAnsi="Arial" w:cs="Arial"/>
        </w:rPr>
        <w:t xml:space="preserve">.  </w:t>
      </w:r>
      <w:r w:rsidR="005363B1" w:rsidRPr="005363B1">
        <w:rPr>
          <w:rFonts w:ascii="Arial" w:hAnsi="Arial" w:cs="Arial"/>
        </w:rPr>
        <w:t>The level of success achieved for their submitted work however will highlight the degree of attainment in each area of good practice included on the board.</w:t>
      </w:r>
    </w:p>
    <w:p w14:paraId="3240FDAE" w14:textId="7B7D8B4C" w:rsidR="00616790" w:rsidRPr="00955955" w:rsidRDefault="00614646" w:rsidP="00955955">
      <w:pPr>
        <w:pStyle w:val="Heading2"/>
        <w:rPr>
          <w:rFonts w:ascii="Arial" w:hAnsi="Arial" w:cs="Arial"/>
          <w:sz w:val="24"/>
          <w:szCs w:val="24"/>
        </w:rPr>
      </w:pPr>
      <w:r w:rsidRPr="00955955">
        <w:rPr>
          <w:rFonts w:ascii="Arial" w:hAnsi="Arial" w:cs="Arial"/>
          <w:sz w:val="24"/>
          <w:szCs w:val="24"/>
        </w:rPr>
        <w:t>A</w:t>
      </w:r>
      <w:r w:rsidR="00616790" w:rsidRPr="00955955">
        <w:rPr>
          <w:rFonts w:ascii="Arial" w:hAnsi="Arial" w:cs="Arial"/>
          <w:sz w:val="24"/>
          <w:szCs w:val="24"/>
        </w:rPr>
        <w:t>ccessibility/</w:t>
      </w:r>
      <w:r w:rsidRPr="00955955">
        <w:rPr>
          <w:rFonts w:ascii="Arial" w:hAnsi="Arial" w:cs="Arial"/>
          <w:sz w:val="24"/>
          <w:szCs w:val="24"/>
        </w:rPr>
        <w:t xml:space="preserve"> </w:t>
      </w:r>
      <w:r w:rsidR="00616790" w:rsidRPr="00955955">
        <w:rPr>
          <w:rFonts w:ascii="Arial" w:hAnsi="Arial" w:cs="Arial"/>
          <w:sz w:val="24"/>
          <w:szCs w:val="24"/>
        </w:rPr>
        <w:t xml:space="preserve">inclusion </w:t>
      </w:r>
      <w:r w:rsidRPr="00955955">
        <w:rPr>
          <w:rFonts w:ascii="Arial" w:hAnsi="Arial" w:cs="Arial"/>
          <w:sz w:val="24"/>
          <w:szCs w:val="24"/>
        </w:rPr>
        <w:t>considerations</w:t>
      </w:r>
    </w:p>
    <w:p w14:paraId="2F25EC48" w14:textId="48E48CDF" w:rsidR="00614646" w:rsidRDefault="005363B1" w:rsidP="005363B1">
      <w:pPr>
        <w:pStyle w:val="CommentText"/>
        <w:numPr>
          <w:ilvl w:val="0"/>
          <w:numId w:val="5"/>
        </w:numPr>
        <w:rPr>
          <w:rFonts w:ascii="Arial" w:hAnsi="Arial" w:cs="Arial"/>
          <w:sz w:val="22"/>
          <w:szCs w:val="22"/>
        </w:rPr>
      </w:pPr>
      <w:r w:rsidRPr="00D54419">
        <w:rPr>
          <w:rFonts w:ascii="Arial" w:hAnsi="Arial" w:cs="Arial"/>
          <w:sz w:val="22"/>
          <w:szCs w:val="22"/>
        </w:rPr>
        <w:t>Online</w:t>
      </w:r>
      <w:r>
        <w:rPr>
          <w:rFonts w:ascii="Arial" w:hAnsi="Arial" w:cs="Arial"/>
          <w:sz w:val="22"/>
          <w:szCs w:val="22"/>
        </w:rPr>
        <w:t xml:space="preserve"> versions of this game may be difficult to read for students using a screen-reader as it tends to be structured from bottom to top of page, and variably from left to right then right to left.</w:t>
      </w:r>
      <w:r w:rsidR="003E7EC4">
        <w:rPr>
          <w:rFonts w:ascii="Arial" w:hAnsi="Arial" w:cs="Arial"/>
          <w:sz w:val="22"/>
          <w:szCs w:val="22"/>
        </w:rPr>
        <w:t xml:space="preserve">  To account for this, free-screen-reader software (e.g., Tolk: </w:t>
      </w:r>
      <w:hyperlink r:id="rId10" w:history="1">
        <w:r w:rsidR="007C54A6" w:rsidRPr="007C54A6">
          <w:rPr>
            <w:rStyle w:val="Hyperlink"/>
            <w:rFonts w:ascii="Arial" w:hAnsi="Arial" w:cs="Arial"/>
            <w:sz w:val="22"/>
            <w:szCs w:val="22"/>
          </w:rPr>
          <w:t>Click here</w:t>
        </w:r>
      </w:hyperlink>
      <w:r w:rsidR="003E7EC4">
        <w:rPr>
          <w:rFonts w:ascii="Arial" w:hAnsi="Arial" w:cs="Arial"/>
          <w:sz w:val="22"/>
          <w:szCs w:val="22"/>
        </w:rPr>
        <w:t>) could be used to determine where</w:t>
      </w:r>
      <w:r>
        <w:rPr>
          <w:rFonts w:ascii="Arial" w:hAnsi="Arial" w:cs="Arial"/>
          <w:sz w:val="22"/>
          <w:szCs w:val="22"/>
        </w:rPr>
        <w:t xml:space="preserve"> </w:t>
      </w:r>
      <w:r w:rsidR="003E7EC4" w:rsidRPr="003E7EC4">
        <w:rPr>
          <w:rFonts w:ascii="Arial" w:hAnsi="Arial" w:cs="Arial"/>
          <w:sz w:val="22"/>
          <w:szCs w:val="22"/>
        </w:rPr>
        <w:t xml:space="preserve">text strings </w:t>
      </w:r>
      <w:r w:rsidR="003E7EC4">
        <w:rPr>
          <w:rFonts w:ascii="Arial" w:hAnsi="Arial" w:cs="Arial"/>
          <w:sz w:val="22"/>
          <w:szCs w:val="22"/>
        </w:rPr>
        <w:t xml:space="preserve">are included, </w:t>
      </w:r>
      <w:r w:rsidR="003E7EC4" w:rsidRPr="003E7EC4">
        <w:rPr>
          <w:rFonts w:ascii="Arial" w:hAnsi="Arial" w:cs="Arial"/>
          <w:sz w:val="22"/>
          <w:szCs w:val="22"/>
        </w:rPr>
        <w:t>rout</w:t>
      </w:r>
      <w:r w:rsidR="003E7EC4">
        <w:rPr>
          <w:rFonts w:ascii="Arial" w:hAnsi="Arial" w:cs="Arial"/>
          <w:sz w:val="22"/>
          <w:szCs w:val="22"/>
        </w:rPr>
        <w:t xml:space="preserve">ing the user to the appropriate </w:t>
      </w:r>
      <w:r w:rsidR="003E7EC4" w:rsidRPr="003E7EC4">
        <w:rPr>
          <w:rFonts w:ascii="Arial" w:hAnsi="Arial" w:cs="Arial"/>
          <w:sz w:val="22"/>
          <w:szCs w:val="22"/>
        </w:rPr>
        <w:t>screen</w:t>
      </w:r>
      <w:r w:rsidR="003E7EC4">
        <w:rPr>
          <w:rFonts w:ascii="Arial" w:hAnsi="Arial" w:cs="Arial"/>
          <w:sz w:val="22"/>
          <w:szCs w:val="22"/>
        </w:rPr>
        <w:t>-</w:t>
      </w:r>
      <w:r w:rsidR="003E7EC4" w:rsidRPr="003E7EC4">
        <w:rPr>
          <w:rFonts w:ascii="Arial" w:hAnsi="Arial" w:cs="Arial"/>
          <w:sz w:val="22"/>
          <w:szCs w:val="22"/>
        </w:rPr>
        <w:t>reader</w:t>
      </w:r>
      <w:r w:rsidR="003E7EC4">
        <w:rPr>
          <w:rFonts w:ascii="Arial" w:hAnsi="Arial" w:cs="Arial"/>
          <w:sz w:val="22"/>
          <w:szCs w:val="22"/>
        </w:rPr>
        <w:t xml:space="preserve"> and ‘next step’ in the game.</w:t>
      </w:r>
    </w:p>
    <w:p w14:paraId="075A4CAC" w14:textId="77777777" w:rsidR="002E4F8E" w:rsidRDefault="003E7EC4" w:rsidP="005363B1">
      <w:pPr>
        <w:pStyle w:val="CommentText"/>
        <w:numPr>
          <w:ilvl w:val="0"/>
          <w:numId w:val="5"/>
        </w:numPr>
        <w:rPr>
          <w:rFonts w:ascii="Arial" w:hAnsi="Arial" w:cs="Arial"/>
          <w:sz w:val="22"/>
          <w:szCs w:val="22"/>
        </w:rPr>
      </w:pPr>
      <w:r>
        <w:rPr>
          <w:rFonts w:ascii="Arial" w:hAnsi="Arial" w:cs="Arial"/>
          <w:sz w:val="22"/>
          <w:szCs w:val="22"/>
        </w:rPr>
        <w:t xml:space="preserve">Colours/ graphics are proposed to identify positive and negative academic practices. </w:t>
      </w:r>
    </w:p>
    <w:p w14:paraId="070D1736" w14:textId="77777777" w:rsidR="002E4F8E" w:rsidRDefault="003E7EC4" w:rsidP="002E4F8E">
      <w:pPr>
        <w:pStyle w:val="CommentText"/>
        <w:numPr>
          <w:ilvl w:val="1"/>
          <w:numId w:val="5"/>
        </w:numPr>
        <w:rPr>
          <w:rFonts w:ascii="Arial" w:hAnsi="Arial" w:cs="Arial"/>
          <w:sz w:val="22"/>
          <w:szCs w:val="22"/>
        </w:rPr>
      </w:pPr>
      <w:r>
        <w:rPr>
          <w:rFonts w:ascii="Arial" w:hAnsi="Arial" w:cs="Arial"/>
          <w:sz w:val="22"/>
          <w:szCs w:val="22"/>
        </w:rPr>
        <w:t xml:space="preserve">In digital versions, over-writing with </w:t>
      </w:r>
      <w:r w:rsidRPr="003E7EC4">
        <w:rPr>
          <w:rFonts w:ascii="Arial" w:hAnsi="Arial" w:cs="Arial"/>
          <w:sz w:val="22"/>
          <w:szCs w:val="22"/>
        </w:rPr>
        <w:t>auditory cues</w:t>
      </w:r>
      <w:r>
        <w:rPr>
          <w:rFonts w:ascii="Arial" w:hAnsi="Arial" w:cs="Arial"/>
          <w:sz w:val="22"/>
          <w:szCs w:val="22"/>
        </w:rPr>
        <w:t xml:space="preserve"> could be integrated.  </w:t>
      </w:r>
    </w:p>
    <w:p w14:paraId="379F1DA7" w14:textId="77777777" w:rsidR="002E4F8E" w:rsidRDefault="003E7EC4" w:rsidP="002E4F8E">
      <w:pPr>
        <w:pStyle w:val="CommentText"/>
        <w:numPr>
          <w:ilvl w:val="1"/>
          <w:numId w:val="5"/>
        </w:numPr>
        <w:rPr>
          <w:rFonts w:ascii="Arial" w:hAnsi="Arial" w:cs="Arial"/>
          <w:sz w:val="22"/>
          <w:szCs w:val="22"/>
        </w:rPr>
      </w:pPr>
      <w:r>
        <w:rPr>
          <w:rFonts w:ascii="Arial" w:hAnsi="Arial" w:cs="Arial"/>
          <w:sz w:val="22"/>
          <w:szCs w:val="22"/>
        </w:rPr>
        <w:t xml:space="preserve">For hard copy versions of the game, tactile squares could be used (e.g., rough/ sandpaper for snakes, smooth plastic panels for ladder designs).  </w:t>
      </w:r>
    </w:p>
    <w:p w14:paraId="5E518B16" w14:textId="773A48E5" w:rsidR="003E7EC4" w:rsidRDefault="003E7EC4" w:rsidP="00D54419">
      <w:pPr>
        <w:pStyle w:val="CommentText"/>
        <w:numPr>
          <w:ilvl w:val="1"/>
          <w:numId w:val="5"/>
        </w:numPr>
        <w:rPr>
          <w:rFonts w:ascii="Arial" w:hAnsi="Arial" w:cs="Arial"/>
          <w:sz w:val="22"/>
          <w:szCs w:val="22"/>
        </w:rPr>
      </w:pPr>
      <w:r>
        <w:rPr>
          <w:rFonts w:ascii="Arial" w:hAnsi="Arial" w:cs="Arial"/>
          <w:sz w:val="22"/>
          <w:szCs w:val="22"/>
        </w:rPr>
        <w:t xml:space="preserve">Symbols could also be utilised to identify positive/ negative practices </w:t>
      </w:r>
      <w:r w:rsidR="002E4F8E">
        <w:rPr>
          <w:rFonts w:ascii="Arial" w:hAnsi="Arial" w:cs="Arial"/>
          <w:sz w:val="22"/>
          <w:szCs w:val="22"/>
        </w:rPr>
        <w:t xml:space="preserve">where </w:t>
      </w:r>
      <w:r>
        <w:rPr>
          <w:rFonts w:ascii="Arial" w:hAnsi="Arial" w:cs="Arial"/>
          <w:sz w:val="22"/>
          <w:szCs w:val="22"/>
        </w:rPr>
        <w:t xml:space="preserve">colours are preferred </w:t>
      </w:r>
      <w:r w:rsidR="002E4F8E">
        <w:rPr>
          <w:rFonts w:ascii="Arial" w:hAnsi="Arial" w:cs="Arial"/>
          <w:sz w:val="22"/>
          <w:szCs w:val="22"/>
        </w:rPr>
        <w:t>for use (hard board and digital versions).</w:t>
      </w:r>
    </w:p>
    <w:p w14:paraId="2B9708D4" w14:textId="56916DD8" w:rsidR="003E7EC4" w:rsidRDefault="003E7EC4" w:rsidP="005363B1">
      <w:pPr>
        <w:pStyle w:val="CommentText"/>
        <w:numPr>
          <w:ilvl w:val="0"/>
          <w:numId w:val="5"/>
        </w:numPr>
        <w:rPr>
          <w:rFonts w:ascii="Arial" w:hAnsi="Arial" w:cs="Arial"/>
          <w:sz w:val="22"/>
          <w:szCs w:val="22"/>
        </w:rPr>
      </w:pPr>
      <w:r>
        <w:rPr>
          <w:rFonts w:ascii="Arial" w:hAnsi="Arial" w:cs="Arial"/>
          <w:sz w:val="22"/>
          <w:szCs w:val="22"/>
        </w:rPr>
        <w:t>Tactile dice for blind users (of hard-board game). E.g.,</w:t>
      </w:r>
      <w:r w:rsidR="007C54A6">
        <w:rPr>
          <w:rFonts w:ascii="Arial" w:hAnsi="Arial" w:cs="Arial"/>
          <w:sz w:val="22"/>
          <w:szCs w:val="22"/>
        </w:rPr>
        <w:t xml:space="preserve"> </w:t>
      </w:r>
      <w:hyperlink r:id="rId11" w:history="1">
        <w:r w:rsidR="007C54A6" w:rsidRPr="007C54A6">
          <w:rPr>
            <w:rStyle w:val="Hyperlink"/>
            <w:rFonts w:ascii="Arial" w:hAnsi="Arial" w:cs="Arial"/>
            <w:sz w:val="22"/>
            <w:szCs w:val="22"/>
          </w:rPr>
          <w:t>Click here</w:t>
        </w:r>
      </w:hyperlink>
      <w:r>
        <w:rPr>
          <w:rFonts w:ascii="Arial" w:hAnsi="Arial" w:cs="Arial"/>
          <w:sz w:val="22"/>
          <w:szCs w:val="22"/>
        </w:rPr>
        <w:t xml:space="preserve"> </w:t>
      </w:r>
    </w:p>
    <w:p w14:paraId="275662F4" w14:textId="77777777" w:rsidR="00955955" w:rsidRDefault="00955955" w:rsidP="00955955">
      <w:pPr>
        <w:rPr>
          <w:rFonts w:ascii="Arial" w:hAnsi="Arial" w:cs="Arial"/>
          <w:b/>
          <w:bCs/>
        </w:rPr>
      </w:pPr>
    </w:p>
    <w:p w14:paraId="3F07A1E5" w14:textId="58AE072E" w:rsidR="00955955" w:rsidRPr="00955955" w:rsidRDefault="00955955" w:rsidP="00955955">
      <w:pPr>
        <w:rPr>
          <w:rFonts w:ascii="Arial" w:hAnsi="Arial" w:cs="Arial"/>
        </w:rPr>
      </w:pPr>
      <w:r w:rsidRPr="00955955">
        <w:rPr>
          <w:rFonts w:ascii="Arial" w:hAnsi="Arial" w:cs="Arial"/>
          <w:b/>
          <w:bCs/>
        </w:rPr>
        <w:t>The topic:</w:t>
      </w:r>
      <w:r w:rsidRPr="00955955">
        <w:rPr>
          <w:rFonts w:ascii="Arial" w:hAnsi="Arial" w:cs="Arial"/>
        </w:rPr>
        <w:t xml:space="preserve"> Students will usually be expected to write at least one essay during their degree. They are an effective way to demonstrate advanced cognitive skills. They require students to research and critically assess knowledge; organise it in a coherent structure; and use it to present an argument or answer a question.</w:t>
      </w:r>
    </w:p>
    <w:p w14:paraId="22DAA88F" w14:textId="77777777" w:rsidR="00955955" w:rsidRPr="00955955" w:rsidRDefault="00955955" w:rsidP="00955955">
      <w:pPr>
        <w:rPr>
          <w:rFonts w:ascii="Arial" w:hAnsi="Arial" w:cs="Arial"/>
        </w:rPr>
      </w:pPr>
      <w:r w:rsidRPr="00955955">
        <w:rPr>
          <w:rFonts w:ascii="Arial" w:hAnsi="Arial" w:cs="Arial"/>
          <w:b/>
          <w:bCs/>
        </w:rPr>
        <w:t>Purpose of an essay:</w:t>
      </w:r>
      <w:r w:rsidRPr="00955955">
        <w:rPr>
          <w:rFonts w:ascii="Arial" w:hAnsi="Arial" w:cs="Arial"/>
        </w:rPr>
        <w:t xml:space="preserve"> To present a logical, reasoned argument in response to a particular question/ topic.</w:t>
      </w:r>
    </w:p>
    <w:p w14:paraId="39812BAC" w14:textId="30DFD806" w:rsidR="00955955" w:rsidRPr="00955955" w:rsidRDefault="00955955" w:rsidP="00955955">
      <w:pPr>
        <w:rPr>
          <w:rFonts w:ascii="Arial" w:hAnsi="Arial" w:cs="Arial"/>
          <w:i/>
          <w:iCs/>
          <w:color w:val="4F81BD" w:themeColor="accent1"/>
          <w:sz w:val="24"/>
        </w:rPr>
      </w:pPr>
      <w:r w:rsidRPr="00955955">
        <w:rPr>
          <w:rFonts w:ascii="Arial" w:hAnsi="Arial" w:cs="Arial"/>
          <w:b/>
          <w:bCs/>
        </w:rPr>
        <w:t>Goal(s) of this game</w:t>
      </w:r>
      <w:r>
        <w:rPr>
          <w:rFonts w:ascii="Arial" w:hAnsi="Arial" w:cs="Arial"/>
          <w:b/>
          <w:bCs/>
        </w:rPr>
        <w:t>:</w:t>
      </w:r>
      <w:r w:rsidRPr="00955955">
        <w:rPr>
          <w:rFonts w:ascii="Arial" w:hAnsi="Arial" w:cs="Arial"/>
          <w:b/>
          <w:bCs/>
        </w:rPr>
        <w:t xml:space="preserve"> </w:t>
      </w:r>
      <w:r w:rsidRPr="00955955">
        <w:rPr>
          <w:rFonts w:ascii="Arial" w:hAnsi="Arial" w:cs="Arial"/>
        </w:rPr>
        <w:t>To develop good academic practice for tackling assessments.  To avoid issues relating to academic integrity and</w:t>
      </w:r>
      <w:r w:rsidRPr="00955955">
        <w:rPr>
          <w:rFonts w:cstheme="minorHAnsi"/>
        </w:rPr>
        <w:t xml:space="preserve"> </w:t>
      </w:r>
      <w:r w:rsidRPr="00955955">
        <w:rPr>
          <w:rFonts w:ascii="Arial" w:hAnsi="Arial" w:cs="Arial"/>
        </w:rPr>
        <w:t>achieve high grades in a time-efficient manner.</w:t>
      </w:r>
    </w:p>
    <w:p w14:paraId="3F81346C" w14:textId="55F15719" w:rsidR="003A4B40" w:rsidRPr="003A4B40" w:rsidRDefault="003A4B40" w:rsidP="003A4B40">
      <w:pPr>
        <w:pStyle w:val="Heading3"/>
        <w:rPr>
          <w:rFonts w:ascii="Arial" w:hAnsi="Arial" w:cs="Arial"/>
          <w:sz w:val="22"/>
          <w:szCs w:val="22"/>
        </w:rPr>
      </w:pPr>
      <w:r w:rsidRPr="003A4B40">
        <w:rPr>
          <w:rFonts w:ascii="Arial" w:hAnsi="Arial" w:cs="Arial"/>
          <w:sz w:val="22"/>
          <w:szCs w:val="22"/>
        </w:rPr>
        <w:t>Practices to reward (ladders)</w:t>
      </w:r>
    </w:p>
    <w:tbl>
      <w:tblPr>
        <w:tblStyle w:val="TableGrid"/>
        <w:tblW w:w="0" w:type="auto"/>
        <w:tblInd w:w="0" w:type="dxa"/>
        <w:tblLook w:val="04A0" w:firstRow="1" w:lastRow="0" w:firstColumn="1" w:lastColumn="0" w:noHBand="0" w:noVBand="1"/>
      </w:tblPr>
      <w:tblGrid>
        <w:gridCol w:w="2850"/>
        <w:gridCol w:w="6166"/>
      </w:tblGrid>
      <w:tr w:rsidR="007F3B1A" w:rsidRPr="002E4F8E" w14:paraId="6E91E4B3" w14:textId="77777777" w:rsidTr="003A4B40">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59DD6" w14:textId="2DC764C8" w:rsidR="007F3B1A" w:rsidRPr="00823026" w:rsidRDefault="007F3B1A" w:rsidP="00823026">
            <w:pPr>
              <w:spacing w:line="276" w:lineRule="auto"/>
              <w:rPr>
                <w:rFonts w:ascii="Arial" w:hAnsi="Arial" w:cs="Arial"/>
                <w:b/>
                <w:bCs/>
                <w:sz w:val="24"/>
                <w:szCs w:val="24"/>
              </w:rPr>
            </w:pPr>
            <w:r w:rsidRPr="00823026">
              <w:rPr>
                <w:rFonts w:ascii="Arial" w:hAnsi="Arial" w:cs="Arial"/>
                <w:b/>
                <w:bCs/>
                <w:sz w:val="24"/>
                <w:szCs w:val="24"/>
              </w:rPr>
              <w:t>LADDERS (Bottom of)</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4E4FE" w14:textId="441A4C73" w:rsidR="007F3B1A" w:rsidRPr="00823026" w:rsidRDefault="007F3B1A" w:rsidP="00823026">
            <w:pPr>
              <w:spacing w:line="276" w:lineRule="auto"/>
              <w:rPr>
                <w:rFonts w:ascii="Arial" w:hAnsi="Arial" w:cs="Arial"/>
                <w:b/>
                <w:bCs/>
                <w:sz w:val="24"/>
                <w:szCs w:val="24"/>
              </w:rPr>
            </w:pPr>
            <w:r w:rsidRPr="00823026">
              <w:rPr>
                <w:rFonts w:ascii="Arial" w:hAnsi="Arial" w:cs="Arial"/>
                <w:b/>
                <w:bCs/>
                <w:sz w:val="24"/>
                <w:szCs w:val="24"/>
              </w:rPr>
              <w:t>LADDERS (Top of</w:t>
            </w:r>
            <w:r w:rsidR="0015367E" w:rsidRPr="00823026">
              <w:rPr>
                <w:rFonts w:ascii="Arial" w:hAnsi="Arial" w:cs="Arial"/>
                <w:b/>
                <w:bCs/>
                <w:sz w:val="24"/>
                <w:szCs w:val="24"/>
              </w:rPr>
              <w:t xml:space="preserve"> – reward noted/ behaviour encouraged</w:t>
            </w:r>
            <w:r w:rsidRPr="00823026">
              <w:rPr>
                <w:rFonts w:ascii="Arial" w:hAnsi="Arial" w:cs="Arial"/>
                <w:b/>
                <w:bCs/>
                <w:sz w:val="24"/>
                <w:szCs w:val="24"/>
              </w:rPr>
              <w:t>)</w:t>
            </w:r>
          </w:p>
        </w:tc>
      </w:tr>
      <w:tr w:rsidR="00616790" w:rsidRPr="002E4F8E" w14:paraId="7415FCA3" w14:textId="77777777" w:rsidTr="00D54419">
        <w:tc>
          <w:tcPr>
            <w:tcW w:w="0" w:type="auto"/>
            <w:tcBorders>
              <w:top w:val="single" w:sz="4" w:space="0" w:color="auto"/>
              <w:left w:val="single" w:sz="4" w:space="0" w:color="auto"/>
              <w:bottom w:val="single" w:sz="4" w:space="0" w:color="auto"/>
              <w:right w:val="single" w:sz="4" w:space="0" w:color="auto"/>
            </w:tcBorders>
          </w:tcPr>
          <w:p w14:paraId="57888EA1" w14:textId="77777777" w:rsidR="00616790" w:rsidRPr="00823026" w:rsidRDefault="00616790" w:rsidP="00823026">
            <w:pPr>
              <w:spacing w:line="276" w:lineRule="auto"/>
              <w:rPr>
                <w:rFonts w:ascii="Arial" w:hAnsi="Arial" w:cs="Arial"/>
                <w:b/>
                <w:bCs/>
                <w:sz w:val="24"/>
                <w:szCs w:val="24"/>
              </w:rPr>
            </w:pPr>
            <w:r w:rsidRPr="00823026">
              <w:rPr>
                <w:rFonts w:ascii="Arial" w:hAnsi="Arial" w:cs="Arial"/>
                <w:sz w:val="24"/>
                <w:szCs w:val="24"/>
              </w:rPr>
              <w:t>Start work on the essay early.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A04A" w14:textId="0121BE91" w:rsidR="00616790" w:rsidRPr="00823026" w:rsidRDefault="007F3B1A" w:rsidP="00823026">
            <w:pPr>
              <w:spacing w:line="276" w:lineRule="auto"/>
              <w:rPr>
                <w:rFonts w:ascii="Arial" w:hAnsi="Arial" w:cs="Arial"/>
                <w:b/>
                <w:bCs/>
                <w:sz w:val="24"/>
                <w:szCs w:val="24"/>
              </w:rPr>
            </w:pPr>
            <w:r w:rsidRPr="00823026">
              <w:rPr>
                <w:rFonts w:ascii="Arial" w:hAnsi="Arial" w:cs="Arial"/>
                <w:sz w:val="24"/>
                <w:szCs w:val="24"/>
              </w:rPr>
              <w:t xml:space="preserve">Well done! </w:t>
            </w:r>
            <w:r w:rsidR="00527CA2" w:rsidRPr="00823026">
              <w:rPr>
                <w:rFonts w:ascii="Arial" w:hAnsi="Arial" w:cs="Arial"/>
                <w:sz w:val="24"/>
                <w:szCs w:val="24"/>
              </w:rPr>
              <w:t>More time to work on your submission will facilitate development of broader and deeper insights</w:t>
            </w:r>
            <w:r w:rsidR="00527CA2" w:rsidRPr="00823026">
              <w:rPr>
                <w:rFonts w:ascii="Arial" w:eastAsia="Times New Roman" w:hAnsi="Arial" w:cs="Arial"/>
                <w:color w:val="33312D"/>
                <w:sz w:val="24"/>
                <w:szCs w:val="24"/>
                <w:lang w:eastAsia="en-GB"/>
              </w:rPr>
              <w:t>.</w:t>
            </w:r>
          </w:p>
        </w:tc>
      </w:tr>
      <w:tr w:rsidR="00616790" w:rsidRPr="002E4F8E" w14:paraId="5848E09D"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0A89FD8B"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Read the assignment brief and marking criteria carefully. </w:t>
            </w:r>
          </w:p>
        </w:tc>
        <w:tc>
          <w:tcPr>
            <w:tcW w:w="0" w:type="auto"/>
            <w:tcBorders>
              <w:top w:val="single" w:sz="4" w:space="0" w:color="auto"/>
              <w:left w:val="single" w:sz="4" w:space="0" w:color="auto"/>
              <w:bottom w:val="single" w:sz="4" w:space="0" w:color="auto"/>
              <w:right w:val="single" w:sz="4" w:space="0" w:color="auto"/>
            </w:tcBorders>
          </w:tcPr>
          <w:p w14:paraId="6AD06894" w14:textId="06988444" w:rsidR="00616790" w:rsidRPr="00823026" w:rsidRDefault="00527CA2" w:rsidP="00823026">
            <w:pPr>
              <w:spacing w:line="276" w:lineRule="auto"/>
              <w:rPr>
                <w:rFonts w:ascii="Arial" w:eastAsia="Times New Roman" w:hAnsi="Arial" w:cs="Arial"/>
                <w:color w:val="33312D"/>
                <w:sz w:val="24"/>
                <w:szCs w:val="24"/>
                <w:lang w:eastAsia="en-GB"/>
              </w:rPr>
            </w:pPr>
            <w:r w:rsidRPr="00823026">
              <w:rPr>
                <w:rFonts w:ascii="Arial" w:hAnsi="Arial" w:cs="Arial"/>
                <w:sz w:val="24"/>
                <w:szCs w:val="24"/>
              </w:rPr>
              <w:t>It’s always a good idea to check and recheck what you need to do before you start.</w:t>
            </w:r>
            <w:r w:rsidR="004E2C41" w:rsidRPr="00823026">
              <w:rPr>
                <w:rFonts w:ascii="Arial" w:hAnsi="Arial" w:cs="Arial"/>
                <w:sz w:val="24"/>
                <w:szCs w:val="24"/>
              </w:rPr>
              <w:t xml:space="preserve"> Well done.</w:t>
            </w:r>
          </w:p>
        </w:tc>
      </w:tr>
      <w:tr w:rsidR="00616790" w:rsidRPr="002E4F8E" w14:paraId="1BC35397"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7EDDC1C5"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Attended the assessment introduction workshop.</w:t>
            </w:r>
          </w:p>
        </w:tc>
        <w:tc>
          <w:tcPr>
            <w:tcW w:w="0" w:type="auto"/>
            <w:tcBorders>
              <w:top w:val="single" w:sz="4" w:space="0" w:color="auto"/>
              <w:left w:val="single" w:sz="4" w:space="0" w:color="auto"/>
              <w:bottom w:val="single" w:sz="4" w:space="0" w:color="auto"/>
              <w:right w:val="single" w:sz="4" w:space="0" w:color="auto"/>
            </w:tcBorders>
          </w:tcPr>
          <w:p w14:paraId="1C5FA17F" w14:textId="2416D20A" w:rsidR="00616790" w:rsidRPr="00823026" w:rsidRDefault="004E2C41" w:rsidP="00823026">
            <w:pPr>
              <w:spacing w:line="276" w:lineRule="auto"/>
              <w:rPr>
                <w:rFonts w:ascii="Arial" w:hAnsi="Arial" w:cs="Arial"/>
                <w:sz w:val="24"/>
                <w:szCs w:val="24"/>
              </w:rPr>
            </w:pPr>
            <w:r w:rsidRPr="00823026">
              <w:rPr>
                <w:rFonts w:ascii="Arial" w:hAnsi="Arial" w:cs="Arial"/>
                <w:sz w:val="24"/>
                <w:szCs w:val="24"/>
              </w:rPr>
              <w:t xml:space="preserve">Great! </w:t>
            </w:r>
            <w:r w:rsidR="00527CA2" w:rsidRPr="00823026">
              <w:rPr>
                <w:rFonts w:ascii="Arial" w:hAnsi="Arial" w:cs="Arial"/>
                <w:sz w:val="24"/>
                <w:szCs w:val="24"/>
              </w:rPr>
              <w:t>Take every opportunity to ask question and hear what others are thinking.</w:t>
            </w:r>
          </w:p>
        </w:tc>
      </w:tr>
      <w:tr w:rsidR="00616790" w:rsidRPr="002E4F8E" w14:paraId="0DEFC7AA"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2F6A8227"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Asked questions on the module discussion board.</w:t>
            </w:r>
          </w:p>
        </w:tc>
        <w:tc>
          <w:tcPr>
            <w:tcW w:w="0" w:type="auto"/>
            <w:tcBorders>
              <w:top w:val="single" w:sz="4" w:space="0" w:color="auto"/>
              <w:left w:val="single" w:sz="4" w:space="0" w:color="auto"/>
              <w:bottom w:val="single" w:sz="4" w:space="0" w:color="auto"/>
              <w:right w:val="single" w:sz="4" w:space="0" w:color="auto"/>
            </w:tcBorders>
          </w:tcPr>
          <w:p w14:paraId="240FD1C9" w14:textId="1A84847D" w:rsidR="00616790" w:rsidRPr="00823026" w:rsidRDefault="004E2C41" w:rsidP="00823026">
            <w:pPr>
              <w:spacing w:line="276" w:lineRule="auto"/>
              <w:rPr>
                <w:rFonts w:ascii="Arial" w:hAnsi="Arial" w:cs="Arial"/>
                <w:sz w:val="24"/>
                <w:szCs w:val="24"/>
              </w:rPr>
            </w:pPr>
            <w:r w:rsidRPr="00823026">
              <w:rPr>
                <w:rFonts w:ascii="Arial" w:hAnsi="Arial" w:cs="Arial"/>
                <w:sz w:val="24"/>
                <w:szCs w:val="24"/>
              </w:rPr>
              <w:t xml:space="preserve">Excellent idea </w:t>
            </w:r>
            <w:r w:rsidR="0015367E" w:rsidRPr="00823026">
              <w:rPr>
                <w:rFonts w:ascii="Arial" w:hAnsi="Arial" w:cs="Arial"/>
                <w:sz w:val="24"/>
                <w:szCs w:val="24"/>
              </w:rPr>
              <w:t>–</w:t>
            </w:r>
            <w:r w:rsidRPr="00823026">
              <w:rPr>
                <w:rFonts w:ascii="Arial" w:hAnsi="Arial" w:cs="Arial"/>
                <w:sz w:val="24"/>
                <w:szCs w:val="24"/>
              </w:rPr>
              <w:t xml:space="preserve"> </w:t>
            </w:r>
            <w:r w:rsidR="00527CA2" w:rsidRPr="00823026">
              <w:rPr>
                <w:rFonts w:ascii="Arial" w:hAnsi="Arial" w:cs="Arial"/>
                <w:sz w:val="24"/>
                <w:szCs w:val="24"/>
              </w:rPr>
              <w:t>direct your questions to the person who will be marking your work</w:t>
            </w:r>
            <w:r w:rsidRPr="00823026">
              <w:rPr>
                <w:rFonts w:ascii="Arial" w:hAnsi="Arial" w:cs="Arial"/>
                <w:sz w:val="24"/>
                <w:szCs w:val="24"/>
              </w:rPr>
              <w:t>!</w:t>
            </w:r>
          </w:p>
        </w:tc>
      </w:tr>
      <w:tr w:rsidR="00616790" w:rsidRPr="002E4F8E" w14:paraId="1AA2572F"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42CB8EB6" w14:textId="301DC1D0"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 xml:space="preserve">Dissected the question: I know </w:t>
            </w:r>
            <w:r w:rsidR="00374269" w:rsidRPr="00823026">
              <w:rPr>
                <w:rFonts w:ascii="Arial" w:hAnsi="Arial" w:cs="Arial"/>
                <w:sz w:val="24"/>
                <w:szCs w:val="24"/>
              </w:rPr>
              <w:t>w</w:t>
            </w:r>
            <w:r w:rsidRPr="00823026">
              <w:rPr>
                <w:rFonts w:ascii="Arial" w:hAnsi="Arial" w:cs="Arial"/>
                <w:sz w:val="24"/>
                <w:szCs w:val="24"/>
              </w:rPr>
              <w:t xml:space="preserve">hat this process word means </w:t>
            </w:r>
          </w:p>
        </w:tc>
        <w:tc>
          <w:tcPr>
            <w:tcW w:w="0" w:type="auto"/>
            <w:tcBorders>
              <w:top w:val="single" w:sz="4" w:space="0" w:color="auto"/>
              <w:left w:val="single" w:sz="4" w:space="0" w:color="auto"/>
              <w:bottom w:val="single" w:sz="4" w:space="0" w:color="auto"/>
              <w:right w:val="single" w:sz="4" w:space="0" w:color="auto"/>
            </w:tcBorders>
          </w:tcPr>
          <w:p w14:paraId="162EC0AD" w14:textId="52907037" w:rsidR="00616790" w:rsidRPr="00823026" w:rsidRDefault="00527CA2" w:rsidP="00823026">
            <w:pPr>
              <w:spacing w:line="276" w:lineRule="auto"/>
              <w:rPr>
                <w:rFonts w:ascii="Arial" w:hAnsi="Arial" w:cs="Arial"/>
                <w:sz w:val="24"/>
                <w:szCs w:val="24"/>
              </w:rPr>
            </w:pPr>
            <w:r w:rsidRPr="00823026">
              <w:rPr>
                <w:rFonts w:ascii="Arial" w:hAnsi="Arial" w:cs="Arial"/>
                <w:color w:val="202124"/>
                <w:sz w:val="24"/>
                <w:szCs w:val="24"/>
                <w:shd w:val="clear" w:color="auto" w:fill="FFFFFF"/>
              </w:rPr>
              <w:t>Process words tell you what is required of you when answering essay questions, so show you how to use the information you find for your essay.</w:t>
            </w:r>
          </w:p>
        </w:tc>
      </w:tr>
      <w:tr w:rsidR="00616790" w:rsidRPr="002E4F8E" w14:paraId="6CA4BC7B"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60F7719A"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Identify and use sources relevant to the topic (used the directed materials first).</w:t>
            </w:r>
          </w:p>
        </w:tc>
        <w:tc>
          <w:tcPr>
            <w:tcW w:w="0" w:type="auto"/>
            <w:tcBorders>
              <w:top w:val="single" w:sz="4" w:space="0" w:color="auto"/>
              <w:left w:val="single" w:sz="4" w:space="0" w:color="auto"/>
              <w:bottom w:val="single" w:sz="4" w:space="0" w:color="auto"/>
              <w:right w:val="single" w:sz="4" w:space="0" w:color="auto"/>
            </w:tcBorders>
          </w:tcPr>
          <w:p w14:paraId="0FCDFE62" w14:textId="0A2DC7F9" w:rsidR="00616790" w:rsidRPr="00823026" w:rsidRDefault="00527CA2" w:rsidP="00823026">
            <w:pPr>
              <w:spacing w:line="276" w:lineRule="auto"/>
              <w:rPr>
                <w:rFonts w:ascii="Arial" w:hAnsi="Arial" w:cs="Arial"/>
                <w:color w:val="202124"/>
                <w:sz w:val="24"/>
                <w:szCs w:val="24"/>
                <w:shd w:val="clear" w:color="auto" w:fill="FFFFFF"/>
              </w:rPr>
            </w:pPr>
            <w:r w:rsidRPr="00823026">
              <w:rPr>
                <w:rFonts w:ascii="Arial" w:hAnsi="Arial" w:cs="Arial"/>
                <w:color w:val="202124"/>
                <w:sz w:val="24"/>
                <w:szCs w:val="24"/>
                <w:shd w:val="clear" w:color="auto" w:fill="FFFFFF"/>
              </w:rPr>
              <w:t xml:space="preserve">Information can </w:t>
            </w:r>
            <w:r w:rsidR="004E2C41" w:rsidRPr="00823026">
              <w:rPr>
                <w:rFonts w:ascii="Arial" w:hAnsi="Arial" w:cs="Arial"/>
                <w:color w:val="202124"/>
                <w:sz w:val="24"/>
                <w:szCs w:val="24"/>
                <w:shd w:val="clear" w:color="auto" w:fill="FFFFFF"/>
              </w:rPr>
              <w:t>be found in lots of different places (e.g., newspapers</w:t>
            </w:r>
            <w:r w:rsidRPr="00823026">
              <w:rPr>
                <w:rFonts w:ascii="Arial" w:hAnsi="Arial" w:cs="Arial"/>
                <w:color w:val="202124"/>
                <w:sz w:val="24"/>
                <w:szCs w:val="24"/>
                <w:shd w:val="clear" w:color="auto" w:fill="FFFFFF"/>
              </w:rPr>
              <w:t xml:space="preserve">, books, journal articles, </w:t>
            </w:r>
            <w:r w:rsidR="004E2C41" w:rsidRPr="00823026">
              <w:rPr>
                <w:rFonts w:ascii="Arial" w:hAnsi="Arial" w:cs="Arial"/>
                <w:color w:val="202124"/>
                <w:sz w:val="24"/>
                <w:szCs w:val="24"/>
                <w:shd w:val="clear" w:color="auto" w:fill="FFFFFF"/>
              </w:rPr>
              <w:t>encyclopaedias</w:t>
            </w:r>
            <w:r w:rsidRPr="00823026">
              <w:rPr>
                <w:rFonts w:ascii="Arial" w:hAnsi="Arial" w:cs="Arial"/>
                <w:color w:val="202124"/>
                <w:sz w:val="24"/>
                <w:szCs w:val="24"/>
                <w:shd w:val="clear" w:color="auto" w:fill="FFFFFF"/>
              </w:rPr>
              <w:t>, web pages</w:t>
            </w:r>
            <w:r w:rsidR="004E2C41" w:rsidRPr="00823026">
              <w:rPr>
                <w:rFonts w:ascii="Arial" w:hAnsi="Arial" w:cs="Arial"/>
                <w:color w:val="202124"/>
                <w:sz w:val="24"/>
                <w:szCs w:val="24"/>
                <w:shd w:val="clear" w:color="auto" w:fill="FFFFFF"/>
              </w:rPr>
              <w:t xml:space="preserve">).  The </w:t>
            </w:r>
            <w:r w:rsidRPr="00823026">
              <w:rPr>
                <w:rFonts w:ascii="Arial" w:hAnsi="Arial" w:cs="Arial"/>
                <w:color w:val="202124"/>
                <w:sz w:val="24"/>
                <w:szCs w:val="24"/>
                <w:shd w:val="clear" w:color="auto" w:fill="FFFFFF"/>
              </w:rPr>
              <w:t xml:space="preserve">type of information you need will </w:t>
            </w:r>
            <w:r w:rsidR="004E2C41" w:rsidRPr="00823026">
              <w:rPr>
                <w:rFonts w:ascii="Arial" w:hAnsi="Arial" w:cs="Arial"/>
                <w:color w:val="202124"/>
                <w:sz w:val="24"/>
                <w:szCs w:val="24"/>
                <w:shd w:val="clear" w:color="auto" w:fill="FFFFFF"/>
              </w:rPr>
              <w:t xml:space="preserve">depend </w:t>
            </w:r>
            <w:r w:rsidRPr="00823026">
              <w:rPr>
                <w:rFonts w:ascii="Arial" w:hAnsi="Arial" w:cs="Arial"/>
                <w:color w:val="202124"/>
                <w:sz w:val="24"/>
                <w:szCs w:val="24"/>
                <w:shd w:val="clear" w:color="auto" w:fill="FFFFFF"/>
              </w:rPr>
              <w:t>on the question you are trying to answer</w:t>
            </w:r>
            <w:r w:rsidR="004E2C41" w:rsidRPr="00823026">
              <w:rPr>
                <w:rFonts w:ascii="Arial" w:hAnsi="Arial" w:cs="Arial"/>
                <w:color w:val="202124"/>
                <w:sz w:val="24"/>
                <w:szCs w:val="24"/>
                <w:shd w:val="clear" w:color="auto" w:fill="FFFFFF"/>
              </w:rPr>
              <w:t>, always aim to use credible sources.</w:t>
            </w:r>
          </w:p>
        </w:tc>
      </w:tr>
      <w:tr w:rsidR="00616790" w:rsidRPr="002E4F8E" w14:paraId="3B302D61"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06DFB472"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Aiming to show awareness of how this information informs my argument.</w:t>
            </w:r>
          </w:p>
        </w:tc>
        <w:tc>
          <w:tcPr>
            <w:tcW w:w="0" w:type="auto"/>
            <w:tcBorders>
              <w:top w:val="single" w:sz="4" w:space="0" w:color="auto"/>
              <w:left w:val="single" w:sz="4" w:space="0" w:color="auto"/>
              <w:bottom w:val="single" w:sz="4" w:space="0" w:color="auto"/>
              <w:right w:val="single" w:sz="4" w:space="0" w:color="auto"/>
            </w:tcBorders>
          </w:tcPr>
          <w:p w14:paraId="4F1A3355" w14:textId="195D54B4" w:rsidR="00616790" w:rsidRPr="00823026" w:rsidRDefault="004E2C41" w:rsidP="00823026">
            <w:pPr>
              <w:spacing w:line="276" w:lineRule="auto"/>
              <w:rPr>
                <w:rFonts w:ascii="Arial" w:hAnsi="Arial" w:cs="Arial"/>
                <w:sz w:val="24"/>
                <w:szCs w:val="24"/>
              </w:rPr>
            </w:pPr>
            <w:r w:rsidRPr="00823026">
              <w:rPr>
                <w:rFonts w:ascii="Arial" w:hAnsi="Arial" w:cs="Arial"/>
                <w:sz w:val="24"/>
                <w:szCs w:val="24"/>
              </w:rPr>
              <w:t>Remember that your assessor needs to understand how the evidence you have cited helps explain your included points.</w:t>
            </w:r>
          </w:p>
        </w:tc>
      </w:tr>
      <w:tr w:rsidR="00616790" w:rsidRPr="002E4F8E" w14:paraId="654B0A92"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4249B27D"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Referencing? I’ve kept great notes of where I read what.</w:t>
            </w:r>
          </w:p>
        </w:tc>
        <w:tc>
          <w:tcPr>
            <w:tcW w:w="0" w:type="auto"/>
            <w:tcBorders>
              <w:top w:val="single" w:sz="4" w:space="0" w:color="auto"/>
              <w:left w:val="single" w:sz="4" w:space="0" w:color="auto"/>
              <w:bottom w:val="single" w:sz="4" w:space="0" w:color="auto"/>
              <w:right w:val="single" w:sz="4" w:space="0" w:color="auto"/>
            </w:tcBorders>
          </w:tcPr>
          <w:p w14:paraId="20512D7E" w14:textId="2C874E8A" w:rsidR="00616790" w:rsidRPr="00823026" w:rsidRDefault="004E2C41" w:rsidP="00823026">
            <w:pPr>
              <w:spacing w:line="276" w:lineRule="auto"/>
              <w:rPr>
                <w:rFonts w:ascii="Arial" w:hAnsi="Arial" w:cs="Arial"/>
                <w:sz w:val="24"/>
                <w:szCs w:val="24"/>
              </w:rPr>
            </w:pPr>
            <w:r w:rsidRPr="00823026">
              <w:rPr>
                <w:rFonts w:ascii="Arial" w:hAnsi="Arial" w:cs="Arial"/>
                <w:sz w:val="24"/>
                <w:szCs w:val="24"/>
              </w:rPr>
              <w:t>Well done.  It’s vital that the source you reference actually supports the point you make – so cite as you write!</w:t>
            </w:r>
          </w:p>
        </w:tc>
      </w:tr>
      <w:tr w:rsidR="00616790" w:rsidRPr="002E4F8E" w14:paraId="18344F80" w14:textId="77777777" w:rsidTr="00D54419">
        <w:tc>
          <w:tcPr>
            <w:tcW w:w="0" w:type="auto"/>
            <w:tcBorders>
              <w:top w:val="single" w:sz="4" w:space="0" w:color="auto"/>
              <w:left w:val="single" w:sz="4" w:space="0" w:color="auto"/>
              <w:bottom w:val="single" w:sz="4" w:space="0" w:color="auto"/>
              <w:right w:val="single" w:sz="4" w:space="0" w:color="auto"/>
            </w:tcBorders>
            <w:hideMark/>
          </w:tcPr>
          <w:p w14:paraId="0AE16E0A" w14:textId="77777777" w:rsidR="00616790" w:rsidRPr="00823026" w:rsidRDefault="00616790" w:rsidP="00823026">
            <w:pPr>
              <w:spacing w:line="276" w:lineRule="auto"/>
              <w:rPr>
                <w:rFonts w:ascii="Arial" w:hAnsi="Arial" w:cs="Arial"/>
                <w:sz w:val="24"/>
                <w:szCs w:val="24"/>
              </w:rPr>
            </w:pPr>
            <w:r w:rsidRPr="00823026">
              <w:rPr>
                <w:rFonts w:ascii="Arial" w:hAnsi="Arial" w:cs="Arial"/>
                <w:sz w:val="24"/>
                <w:szCs w:val="24"/>
              </w:rPr>
              <w:t>Clear thread for my arguments/ content.</w:t>
            </w:r>
          </w:p>
        </w:tc>
        <w:tc>
          <w:tcPr>
            <w:tcW w:w="0" w:type="auto"/>
            <w:tcBorders>
              <w:top w:val="single" w:sz="4" w:space="0" w:color="auto"/>
              <w:left w:val="single" w:sz="4" w:space="0" w:color="auto"/>
              <w:bottom w:val="single" w:sz="4" w:space="0" w:color="auto"/>
              <w:right w:val="single" w:sz="4" w:space="0" w:color="auto"/>
            </w:tcBorders>
          </w:tcPr>
          <w:p w14:paraId="054737CC" w14:textId="7B9B9DE1" w:rsidR="00616790" w:rsidRPr="00823026" w:rsidRDefault="004E2C41" w:rsidP="00823026">
            <w:pPr>
              <w:spacing w:line="276" w:lineRule="auto"/>
              <w:rPr>
                <w:rFonts w:ascii="Arial" w:hAnsi="Arial" w:cs="Arial"/>
                <w:sz w:val="24"/>
                <w:szCs w:val="24"/>
              </w:rPr>
            </w:pPr>
            <w:r w:rsidRPr="00823026">
              <w:rPr>
                <w:rFonts w:ascii="Arial" w:hAnsi="Arial" w:cs="Arial"/>
                <w:sz w:val="24"/>
                <w:szCs w:val="24"/>
              </w:rPr>
              <w:t>Lots of information can seem relevant, but how you show its importance to your story/ argument will help you to demonstrate your understanding.</w:t>
            </w:r>
          </w:p>
        </w:tc>
      </w:tr>
    </w:tbl>
    <w:p w14:paraId="3E146978" w14:textId="301EF125" w:rsidR="00EE5361" w:rsidRDefault="00EE5361"/>
    <w:p w14:paraId="2E8F7A27" w14:textId="77777777" w:rsidR="00823026" w:rsidRDefault="00823026">
      <w:pPr>
        <w:rPr>
          <w:rFonts w:ascii="Arial" w:hAnsi="Arial" w:cs="Arial"/>
          <w:b/>
          <w:bCs/>
        </w:rPr>
      </w:pPr>
      <w:r>
        <w:rPr>
          <w:rFonts w:ascii="Arial" w:hAnsi="Arial" w:cs="Arial"/>
          <w:b/>
          <w:bCs/>
        </w:rPr>
        <w:br w:type="page"/>
      </w:r>
    </w:p>
    <w:p w14:paraId="2E15D609" w14:textId="4C6A8C26" w:rsidR="00EE5361" w:rsidRPr="003A4B40" w:rsidRDefault="00823026" w:rsidP="003A4B40">
      <w:pPr>
        <w:pStyle w:val="Heading3"/>
        <w:rPr>
          <w:rFonts w:ascii="Arial" w:hAnsi="Arial" w:cs="Arial"/>
          <w:sz w:val="22"/>
          <w:szCs w:val="22"/>
        </w:rPr>
      </w:pPr>
      <w:r w:rsidRPr="003A4B40">
        <w:rPr>
          <w:rFonts w:ascii="Arial" w:hAnsi="Arial" w:cs="Arial"/>
          <w:sz w:val="22"/>
          <w:szCs w:val="22"/>
        </w:rPr>
        <w:t>Practices to avoid (snakes)</w:t>
      </w:r>
    </w:p>
    <w:tbl>
      <w:tblPr>
        <w:tblStyle w:val="TableGrid"/>
        <w:tblW w:w="0" w:type="auto"/>
        <w:tblInd w:w="0" w:type="dxa"/>
        <w:tblLook w:val="04A0" w:firstRow="1" w:lastRow="0" w:firstColumn="1" w:lastColumn="0" w:noHBand="0" w:noVBand="1"/>
      </w:tblPr>
      <w:tblGrid>
        <w:gridCol w:w="2536"/>
        <w:gridCol w:w="6480"/>
      </w:tblGrid>
      <w:tr w:rsidR="007F3B1A" w:rsidRPr="00823026" w14:paraId="50D78C73" w14:textId="77777777" w:rsidTr="003A4B40">
        <w:trPr>
          <w:cantSplit/>
          <w:tblHeader/>
        </w:trPr>
        <w:tc>
          <w:tcPr>
            <w:tcW w:w="0" w:type="auto"/>
            <w:shd w:val="clear" w:color="auto" w:fill="BFBFBF" w:themeFill="background1" w:themeFillShade="BF"/>
          </w:tcPr>
          <w:p w14:paraId="7F74CA57" w14:textId="57D516BD" w:rsidR="007F3B1A" w:rsidRPr="00823026" w:rsidRDefault="007F3B1A" w:rsidP="00823026">
            <w:pPr>
              <w:spacing w:line="276" w:lineRule="auto"/>
              <w:rPr>
                <w:rFonts w:ascii="Arial" w:hAnsi="Arial" w:cs="Arial"/>
                <w:b/>
                <w:bCs/>
                <w:sz w:val="24"/>
                <w:szCs w:val="24"/>
              </w:rPr>
            </w:pPr>
            <w:r w:rsidRPr="00823026">
              <w:rPr>
                <w:rFonts w:ascii="Arial" w:hAnsi="Arial" w:cs="Arial"/>
                <w:b/>
                <w:bCs/>
                <w:sz w:val="24"/>
                <w:szCs w:val="24"/>
              </w:rPr>
              <w:t>SNAKES (head of)</w:t>
            </w:r>
          </w:p>
        </w:tc>
        <w:tc>
          <w:tcPr>
            <w:tcW w:w="0" w:type="auto"/>
            <w:shd w:val="clear" w:color="auto" w:fill="BFBFBF" w:themeFill="background1" w:themeFillShade="BF"/>
          </w:tcPr>
          <w:p w14:paraId="3E835EC5" w14:textId="2999A7D0" w:rsidR="007F3B1A" w:rsidRPr="00823026" w:rsidRDefault="007F3B1A" w:rsidP="00823026">
            <w:pPr>
              <w:spacing w:line="276" w:lineRule="auto"/>
              <w:rPr>
                <w:rFonts w:ascii="Arial" w:hAnsi="Arial" w:cs="Arial"/>
                <w:b/>
                <w:bCs/>
                <w:sz w:val="24"/>
                <w:szCs w:val="24"/>
              </w:rPr>
            </w:pPr>
            <w:r w:rsidRPr="00823026">
              <w:rPr>
                <w:rFonts w:ascii="Arial" w:hAnsi="Arial" w:cs="Arial"/>
                <w:b/>
                <w:bCs/>
                <w:sz w:val="24"/>
                <w:szCs w:val="24"/>
              </w:rPr>
              <w:t>SNAKES (tail of</w:t>
            </w:r>
            <w:r w:rsidR="0015367E" w:rsidRPr="00823026">
              <w:rPr>
                <w:rFonts w:ascii="Arial" w:hAnsi="Arial" w:cs="Arial"/>
                <w:b/>
                <w:bCs/>
                <w:sz w:val="24"/>
                <w:szCs w:val="24"/>
              </w:rPr>
              <w:t>, reminder of why this is a bad idea…</w:t>
            </w:r>
            <w:r w:rsidRPr="00823026">
              <w:rPr>
                <w:rFonts w:ascii="Arial" w:hAnsi="Arial" w:cs="Arial"/>
                <w:b/>
                <w:bCs/>
                <w:sz w:val="24"/>
                <w:szCs w:val="24"/>
              </w:rPr>
              <w:t>)</w:t>
            </w:r>
          </w:p>
        </w:tc>
      </w:tr>
      <w:tr w:rsidR="007F3B1A" w:rsidRPr="00823026" w14:paraId="555989C4" w14:textId="77777777" w:rsidTr="00D54419">
        <w:tc>
          <w:tcPr>
            <w:tcW w:w="0" w:type="auto"/>
          </w:tcPr>
          <w:p w14:paraId="7833EC4B" w14:textId="24900050" w:rsidR="007F3B1A" w:rsidRPr="00823026" w:rsidRDefault="007F3B1A" w:rsidP="00823026">
            <w:pPr>
              <w:spacing w:line="276" w:lineRule="auto"/>
              <w:rPr>
                <w:rFonts w:ascii="Arial" w:hAnsi="Arial" w:cs="Arial"/>
                <w:b/>
                <w:bCs/>
                <w:sz w:val="24"/>
                <w:szCs w:val="24"/>
              </w:rPr>
            </w:pPr>
            <w:r w:rsidRPr="00823026">
              <w:rPr>
                <w:rFonts w:ascii="Arial" w:hAnsi="Arial" w:cs="Arial"/>
                <w:sz w:val="24"/>
                <w:szCs w:val="24"/>
              </w:rPr>
              <w:t>Don't leave writing to the last minute!</w:t>
            </w:r>
            <w:r w:rsidRPr="00823026">
              <w:rPr>
                <w:rFonts w:ascii="Arial" w:eastAsia="Times New Roman" w:hAnsi="Arial" w:cs="Arial"/>
                <w:color w:val="33312D"/>
                <w:sz w:val="24"/>
                <w:szCs w:val="24"/>
                <w:lang w:eastAsia="en-GB"/>
              </w:rPr>
              <w:t> </w:t>
            </w:r>
          </w:p>
        </w:tc>
        <w:tc>
          <w:tcPr>
            <w:tcW w:w="0" w:type="auto"/>
          </w:tcPr>
          <w:p w14:paraId="7AFCF540" w14:textId="3E2B35EE"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You might think you work better under pressure, but leave enough time to reflect on your draft, add detail needed to gain clarity and marks.</w:t>
            </w:r>
          </w:p>
        </w:tc>
      </w:tr>
      <w:tr w:rsidR="007F3B1A" w:rsidRPr="00823026" w14:paraId="7F7CD803" w14:textId="77777777" w:rsidTr="00D54419">
        <w:tc>
          <w:tcPr>
            <w:tcW w:w="0" w:type="auto"/>
            <w:hideMark/>
          </w:tcPr>
          <w:p w14:paraId="6707053C" w14:textId="27DE0F88"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Ignore the marking criteria/ rubric.</w:t>
            </w:r>
          </w:p>
        </w:tc>
        <w:tc>
          <w:tcPr>
            <w:tcW w:w="0" w:type="auto"/>
          </w:tcPr>
          <w:p w14:paraId="1360B141" w14:textId="27D28234" w:rsidR="007F3B1A" w:rsidRPr="00823026" w:rsidRDefault="004E2C41" w:rsidP="00823026">
            <w:pPr>
              <w:spacing w:line="276" w:lineRule="auto"/>
              <w:rPr>
                <w:rFonts w:ascii="Arial" w:eastAsia="Times New Roman" w:hAnsi="Arial" w:cs="Arial"/>
                <w:color w:val="33312D"/>
                <w:sz w:val="24"/>
                <w:szCs w:val="24"/>
                <w:lang w:eastAsia="en-GB"/>
              </w:rPr>
            </w:pPr>
            <w:r w:rsidRPr="00823026">
              <w:rPr>
                <w:rFonts w:ascii="Arial" w:eastAsia="Times New Roman" w:hAnsi="Arial" w:cs="Arial"/>
                <w:color w:val="33312D"/>
                <w:sz w:val="24"/>
                <w:szCs w:val="24"/>
                <w:lang w:eastAsia="en-GB"/>
              </w:rPr>
              <w:t>We mark you against a published rubric – if you don’t demonstrate attainment of this, you might fail…</w:t>
            </w:r>
          </w:p>
        </w:tc>
      </w:tr>
      <w:tr w:rsidR="007F3B1A" w:rsidRPr="00823026" w14:paraId="7E385047" w14:textId="77777777" w:rsidTr="00D54419">
        <w:tc>
          <w:tcPr>
            <w:tcW w:w="0" w:type="auto"/>
            <w:hideMark/>
          </w:tcPr>
          <w:p w14:paraId="7377DD47" w14:textId="520A3312"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Missed the assessment introduction workshop.</w:t>
            </w:r>
          </w:p>
        </w:tc>
        <w:tc>
          <w:tcPr>
            <w:tcW w:w="0" w:type="auto"/>
          </w:tcPr>
          <w:p w14:paraId="5870E61A" w14:textId="1AC383EF"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Missed opportunity… This might be your only chance to check you understand what you need to do.</w:t>
            </w:r>
          </w:p>
        </w:tc>
      </w:tr>
      <w:tr w:rsidR="007F3B1A" w:rsidRPr="00823026" w14:paraId="6CC50DE0" w14:textId="77777777" w:rsidTr="00D54419">
        <w:tc>
          <w:tcPr>
            <w:tcW w:w="0" w:type="auto"/>
            <w:hideMark/>
          </w:tcPr>
          <w:p w14:paraId="516CB605" w14:textId="7377728F"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Asked questions on our WhatsApp group chat!</w:t>
            </w:r>
          </w:p>
        </w:tc>
        <w:tc>
          <w:tcPr>
            <w:tcW w:w="0" w:type="auto"/>
          </w:tcPr>
          <w:p w14:paraId="528FABF7" w14:textId="5A59B57D"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Your friends are great, but they are not marking your work… how can you know if they are right?</w:t>
            </w:r>
          </w:p>
        </w:tc>
      </w:tr>
      <w:tr w:rsidR="007F3B1A" w:rsidRPr="00823026" w14:paraId="598D7929" w14:textId="77777777" w:rsidTr="00D54419">
        <w:tc>
          <w:tcPr>
            <w:tcW w:w="0" w:type="auto"/>
            <w:hideMark/>
          </w:tcPr>
          <w:p w14:paraId="5EB240D6" w14:textId="57F428CA"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Essays are descriptions of a topic, I’ve got this!</w:t>
            </w:r>
          </w:p>
        </w:tc>
        <w:tc>
          <w:tcPr>
            <w:tcW w:w="0" w:type="auto"/>
          </w:tcPr>
          <w:p w14:paraId="776E3252" w14:textId="0D61C57F"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Good essays need to do much more than describe… did you read the marking rubric?</w:t>
            </w:r>
          </w:p>
        </w:tc>
      </w:tr>
      <w:tr w:rsidR="007F3B1A" w:rsidRPr="00823026" w14:paraId="7E7A8D8C" w14:textId="77777777" w:rsidTr="00D54419">
        <w:tc>
          <w:tcPr>
            <w:tcW w:w="0" w:type="auto"/>
            <w:hideMark/>
          </w:tcPr>
          <w:p w14:paraId="236E0006" w14:textId="3C52348F"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No idea what this means… I’ll google it.</w:t>
            </w:r>
          </w:p>
        </w:tc>
        <w:tc>
          <w:tcPr>
            <w:tcW w:w="0" w:type="auto"/>
          </w:tcPr>
          <w:p w14:paraId="4E03AFC2" w14:textId="27F7A36D"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Google is amazing, but it doesn’t always contain the answer you need. Can you think of better ways to ask your questions?</w:t>
            </w:r>
          </w:p>
        </w:tc>
      </w:tr>
      <w:tr w:rsidR="007F3B1A" w:rsidRPr="00823026" w14:paraId="306F86B6" w14:textId="77777777" w:rsidTr="00D54419">
        <w:tc>
          <w:tcPr>
            <w:tcW w:w="0" w:type="auto"/>
            <w:hideMark/>
          </w:tcPr>
          <w:p w14:paraId="3E953F87" w14:textId="64B34617"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Trust the top hits on google. No time to read the original research…</w:t>
            </w:r>
          </w:p>
        </w:tc>
        <w:tc>
          <w:tcPr>
            <w:tcW w:w="0" w:type="auto"/>
          </w:tcPr>
          <w:p w14:paraId="7EB2E7B2" w14:textId="006BDCD1" w:rsidR="007F3B1A" w:rsidRPr="00823026" w:rsidRDefault="004E2C41" w:rsidP="00823026">
            <w:pPr>
              <w:spacing w:line="276" w:lineRule="auto"/>
              <w:rPr>
                <w:rFonts w:ascii="Arial" w:hAnsi="Arial" w:cs="Arial"/>
                <w:sz w:val="24"/>
                <w:szCs w:val="24"/>
              </w:rPr>
            </w:pPr>
            <w:r w:rsidRPr="00823026">
              <w:rPr>
                <w:rFonts w:ascii="Arial" w:hAnsi="Arial" w:cs="Arial"/>
                <w:sz w:val="24"/>
                <w:szCs w:val="24"/>
              </w:rPr>
              <w:t xml:space="preserve">Google ‘hits’ link to how you use your computer. Previous </w:t>
            </w:r>
            <w:r w:rsidR="0015367E" w:rsidRPr="00823026">
              <w:rPr>
                <w:rFonts w:ascii="Arial" w:hAnsi="Arial" w:cs="Arial"/>
                <w:sz w:val="24"/>
                <w:szCs w:val="24"/>
              </w:rPr>
              <w:t>websites visited, your geographic location, the device you are searching from. Will the google algorithm linked to your search find what your assessor is expecting in the essay?</w:t>
            </w:r>
          </w:p>
        </w:tc>
      </w:tr>
      <w:tr w:rsidR="007F3B1A" w:rsidRPr="00823026" w14:paraId="7443B848" w14:textId="77777777" w:rsidTr="00D54419">
        <w:tc>
          <w:tcPr>
            <w:tcW w:w="0" w:type="auto"/>
            <w:hideMark/>
          </w:tcPr>
          <w:p w14:paraId="418FAF16" w14:textId="38D502DB"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Where did I read that again? It’s my idea, no need to reference anyone!</w:t>
            </w:r>
          </w:p>
        </w:tc>
        <w:tc>
          <w:tcPr>
            <w:tcW w:w="0" w:type="auto"/>
          </w:tcPr>
          <w:p w14:paraId="403CB6F5" w14:textId="79B318AC" w:rsidR="007F3B1A" w:rsidRPr="00823026" w:rsidRDefault="0015367E" w:rsidP="00823026">
            <w:pPr>
              <w:spacing w:line="276" w:lineRule="auto"/>
              <w:rPr>
                <w:rFonts w:ascii="Arial" w:hAnsi="Arial" w:cs="Arial"/>
                <w:sz w:val="24"/>
                <w:szCs w:val="24"/>
              </w:rPr>
            </w:pPr>
            <w:r w:rsidRPr="00823026">
              <w:rPr>
                <w:rFonts w:ascii="Arial" w:hAnsi="Arial" w:cs="Arial"/>
                <w:sz w:val="24"/>
                <w:szCs w:val="24"/>
              </w:rPr>
              <w:t>You might think your assessor won’t check, but they know the topics they are assessing you on well. Make sure you keep good notes!</w:t>
            </w:r>
          </w:p>
        </w:tc>
      </w:tr>
      <w:tr w:rsidR="007F3B1A" w:rsidRPr="00823026" w14:paraId="57AFDF5E" w14:textId="77777777" w:rsidTr="00D54419">
        <w:tc>
          <w:tcPr>
            <w:tcW w:w="0" w:type="auto"/>
            <w:hideMark/>
          </w:tcPr>
          <w:p w14:paraId="650195D8" w14:textId="232F72D3" w:rsidR="007F3B1A" w:rsidRPr="00823026" w:rsidRDefault="007F3B1A" w:rsidP="00823026">
            <w:pPr>
              <w:spacing w:line="276" w:lineRule="auto"/>
              <w:rPr>
                <w:rFonts w:ascii="Arial" w:hAnsi="Arial" w:cs="Arial"/>
                <w:sz w:val="24"/>
                <w:szCs w:val="24"/>
              </w:rPr>
            </w:pPr>
            <w:r w:rsidRPr="00823026">
              <w:rPr>
                <w:rFonts w:ascii="Arial" w:hAnsi="Arial" w:cs="Arial"/>
                <w:sz w:val="24"/>
                <w:szCs w:val="24"/>
              </w:rPr>
              <w:t>Copy, cut, paste… I can’t write that as well as them.</w:t>
            </w:r>
          </w:p>
        </w:tc>
        <w:tc>
          <w:tcPr>
            <w:tcW w:w="0" w:type="auto"/>
          </w:tcPr>
          <w:p w14:paraId="08DE6AB2" w14:textId="298E60FF" w:rsidR="007F3B1A" w:rsidRPr="00823026" w:rsidRDefault="0015367E" w:rsidP="00823026">
            <w:pPr>
              <w:spacing w:line="276" w:lineRule="auto"/>
              <w:rPr>
                <w:rFonts w:ascii="Arial" w:hAnsi="Arial" w:cs="Arial"/>
                <w:sz w:val="24"/>
                <w:szCs w:val="24"/>
              </w:rPr>
            </w:pPr>
            <w:r w:rsidRPr="00823026">
              <w:rPr>
                <w:rFonts w:ascii="Arial" w:hAnsi="Arial" w:cs="Arial"/>
                <w:sz w:val="24"/>
                <w:szCs w:val="24"/>
              </w:rPr>
              <w:t xml:space="preserve">This is plagiarism. You could end up with an academic </w:t>
            </w:r>
            <w:r w:rsidR="006804C3" w:rsidRPr="00823026">
              <w:rPr>
                <w:rFonts w:ascii="Arial" w:hAnsi="Arial" w:cs="Arial"/>
                <w:sz w:val="24"/>
                <w:szCs w:val="24"/>
              </w:rPr>
              <w:t>breach</w:t>
            </w:r>
            <w:r w:rsidRPr="00823026">
              <w:rPr>
                <w:rFonts w:ascii="Arial" w:hAnsi="Arial" w:cs="Arial"/>
                <w:sz w:val="24"/>
                <w:szCs w:val="24"/>
              </w:rPr>
              <w:t xml:space="preserve"> and a mark of zero…</w:t>
            </w:r>
          </w:p>
        </w:tc>
      </w:tr>
      <w:tr w:rsidR="0015367E" w:rsidRPr="00823026" w14:paraId="3FC68857" w14:textId="77777777" w:rsidTr="00D54419">
        <w:tc>
          <w:tcPr>
            <w:tcW w:w="0" w:type="auto"/>
          </w:tcPr>
          <w:p w14:paraId="7200A9C0" w14:textId="15A465B9" w:rsidR="0015367E" w:rsidRPr="00823026" w:rsidRDefault="0015367E" w:rsidP="00823026">
            <w:pPr>
              <w:spacing w:line="276" w:lineRule="auto"/>
              <w:rPr>
                <w:rFonts w:ascii="Arial" w:hAnsi="Arial" w:cs="Arial"/>
                <w:sz w:val="24"/>
                <w:szCs w:val="24"/>
              </w:rPr>
            </w:pPr>
            <w:r w:rsidRPr="00823026">
              <w:rPr>
                <w:rFonts w:ascii="Arial" w:hAnsi="Arial" w:cs="Arial"/>
                <w:sz w:val="24"/>
                <w:szCs w:val="24"/>
              </w:rPr>
              <w:t>I’ve no time to do this. I’m going to borrow my friend’s draft.</w:t>
            </w:r>
          </w:p>
        </w:tc>
        <w:tc>
          <w:tcPr>
            <w:tcW w:w="0" w:type="auto"/>
          </w:tcPr>
          <w:p w14:paraId="1E7D1620" w14:textId="57593CBE" w:rsidR="0015367E" w:rsidRPr="00823026" w:rsidRDefault="0015367E" w:rsidP="00823026">
            <w:pPr>
              <w:spacing w:line="276" w:lineRule="auto"/>
              <w:rPr>
                <w:rFonts w:ascii="Arial" w:hAnsi="Arial" w:cs="Arial"/>
                <w:sz w:val="24"/>
                <w:szCs w:val="24"/>
              </w:rPr>
            </w:pPr>
            <w:r w:rsidRPr="00823026">
              <w:rPr>
                <w:rFonts w:ascii="Arial" w:hAnsi="Arial" w:cs="Arial"/>
                <w:sz w:val="24"/>
                <w:szCs w:val="24"/>
              </w:rPr>
              <w:t>This is collusion. If you use their work, you could lead to both your work and your friend’s being reported to academic quality.</w:t>
            </w:r>
          </w:p>
        </w:tc>
      </w:tr>
      <w:tr w:rsidR="0015367E" w:rsidRPr="00823026" w14:paraId="0DBABBD7" w14:textId="77777777" w:rsidTr="00D54419">
        <w:tc>
          <w:tcPr>
            <w:tcW w:w="0" w:type="auto"/>
          </w:tcPr>
          <w:p w14:paraId="0EE724CA" w14:textId="43B74869" w:rsidR="0015367E" w:rsidRPr="00823026" w:rsidRDefault="0015367E" w:rsidP="00823026">
            <w:pPr>
              <w:spacing w:line="276" w:lineRule="auto"/>
              <w:rPr>
                <w:rFonts w:ascii="Arial" w:hAnsi="Arial" w:cs="Arial"/>
                <w:sz w:val="24"/>
                <w:szCs w:val="24"/>
              </w:rPr>
            </w:pPr>
            <w:r w:rsidRPr="00823026">
              <w:rPr>
                <w:rFonts w:ascii="Arial" w:hAnsi="Arial" w:cs="Arial"/>
                <w:sz w:val="24"/>
                <w:szCs w:val="24"/>
              </w:rPr>
              <w:t>I’ve no time to do this. I’m going to use an essay mill.</w:t>
            </w:r>
          </w:p>
        </w:tc>
        <w:tc>
          <w:tcPr>
            <w:tcW w:w="0" w:type="auto"/>
          </w:tcPr>
          <w:p w14:paraId="547AFFF8" w14:textId="23F2FAA2" w:rsidR="0015367E" w:rsidRPr="00823026" w:rsidRDefault="0015367E" w:rsidP="00823026">
            <w:pPr>
              <w:spacing w:line="276" w:lineRule="auto"/>
              <w:rPr>
                <w:rFonts w:ascii="Arial" w:hAnsi="Arial" w:cs="Arial"/>
                <w:sz w:val="24"/>
                <w:szCs w:val="24"/>
              </w:rPr>
            </w:pPr>
            <w:r w:rsidRPr="00823026">
              <w:rPr>
                <w:rFonts w:ascii="Arial" w:hAnsi="Arial" w:cs="Arial"/>
                <w:sz w:val="24"/>
                <w:szCs w:val="24"/>
              </w:rPr>
              <w:t>The essays on these sites are not always very good. They are likely to be ‘matched’ on plagiarism software too. The reason you’re being assessed on this is because you need to demonstrate attainment of these skills – this decision could make you less likely to succeed in your chosen career.</w:t>
            </w:r>
          </w:p>
        </w:tc>
      </w:tr>
    </w:tbl>
    <w:p w14:paraId="29DA926E" w14:textId="77777777" w:rsidR="00616790" w:rsidRPr="002E4F8E" w:rsidRDefault="00616790" w:rsidP="00616790">
      <w:pPr>
        <w:jc w:val="both"/>
        <w:rPr>
          <w:rFonts w:ascii="Arial" w:hAnsi="Arial" w:cs="Arial"/>
          <w:b/>
          <w:bCs/>
        </w:rPr>
      </w:pPr>
    </w:p>
    <w:p w14:paraId="1DCBFA85" w14:textId="77777777" w:rsidR="003A4B40" w:rsidRDefault="003A4B40" w:rsidP="00616790">
      <w:pPr>
        <w:jc w:val="both"/>
        <w:rPr>
          <w:rFonts w:ascii="Arial" w:hAnsi="Arial" w:cs="Arial"/>
          <w:b/>
          <w:bCs/>
        </w:rPr>
      </w:pPr>
    </w:p>
    <w:p w14:paraId="06A6ABAF" w14:textId="58931651" w:rsidR="0015367E" w:rsidRPr="003A4B40" w:rsidRDefault="0015367E" w:rsidP="003A4B40">
      <w:pPr>
        <w:pStyle w:val="Heading2"/>
        <w:rPr>
          <w:rFonts w:ascii="Arial" w:hAnsi="Arial" w:cs="Arial"/>
          <w:sz w:val="24"/>
          <w:szCs w:val="24"/>
        </w:rPr>
      </w:pPr>
      <w:r w:rsidRPr="003A4B40">
        <w:rPr>
          <w:rFonts w:ascii="Arial" w:hAnsi="Arial" w:cs="Arial"/>
          <w:sz w:val="24"/>
          <w:szCs w:val="24"/>
        </w:rPr>
        <w:t>Adaptations you could add to your game:</w:t>
      </w:r>
    </w:p>
    <w:p w14:paraId="413050E4" w14:textId="45F881AE" w:rsidR="00616790" w:rsidRDefault="0015367E" w:rsidP="00616790">
      <w:pPr>
        <w:jc w:val="both"/>
        <w:rPr>
          <w:rFonts w:ascii="Arial" w:hAnsi="Arial" w:cs="Arial"/>
        </w:rPr>
      </w:pPr>
      <w:r>
        <w:rPr>
          <w:rFonts w:ascii="Arial" w:hAnsi="Arial" w:cs="Arial"/>
        </w:rPr>
        <w:t xml:space="preserve">Add links to </w:t>
      </w:r>
      <w:r w:rsidR="00616790" w:rsidRPr="002E4F8E">
        <w:rPr>
          <w:rFonts w:ascii="Arial" w:hAnsi="Arial" w:cs="Arial"/>
        </w:rPr>
        <w:t>page</w:t>
      </w:r>
      <w:r>
        <w:rPr>
          <w:rFonts w:ascii="Arial" w:hAnsi="Arial" w:cs="Arial"/>
        </w:rPr>
        <w:t xml:space="preserve">s from your institution where good academic practices are encouraged.  </w:t>
      </w:r>
      <w:r w:rsidR="00616790" w:rsidRPr="002E4F8E">
        <w:rPr>
          <w:rFonts w:ascii="Arial" w:hAnsi="Arial" w:cs="Arial"/>
        </w:rPr>
        <w:t>University of Westminster library:</w:t>
      </w:r>
    </w:p>
    <w:p w14:paraId="759C06E1" w14:textId="42683A41" w:rsidR="00616790" w:rsidRPr="002E4F8E" w:rsidRDefault="00CF4474" w:rsidP="00616790">
      <w:pPr>
        <w:pStyle w:val="ListParagraph"/>
        <w:numPr>
          <w:ilvl w:val="0"/>
          <w:numId w:val="1"/>
        </w:numPr>
        <w:jc w:val="both"/>
        <w:rPr>
          <w:rFonts w:ascii="Arial" w:hAnsi="Arial" w:cs="Arial"/>
        </w:rPr>
      </w:pPr>
      <w:hyperlink r:id="rId12" w:history="1">
        <w:r w:rsidR="00616790" w:rsidRPr="007B6970">
          <w:rPr>
            <w:rStyle w:val="Hyperlink"/>
            <w:rFonts w:ascii="Arial" w:hAnsi="Arial" w:cs="Arial"/>
          </w:rPr>
          <w:t>Research</w:t>
        </w:r>
      </w:hyperlink>
      <w:r w:rsidR="00616790" w:rsidRPr="002E4F8E">
        <w:rPr>
          <w:rFonts w:ascii="Arial" w:hAnsi="Arial" w:cs="Arial"/>
        </w:rPr>
        <w:t xml:space="preserve"> (peer reviewed literature) reading a journal article</w:t>
      </w:r>
    </w:p>
    <w:p w14:paraId="7DC0CD96" w14:textId="7A4D5B00" w:rsidR="00616790" w:rsidRPr="002E4F8E" w:rsidRDefault="00CF4474" w:rsidP="00616790">
      <w:pPr>
        <w:pStyle w:val="ListParagraph"/>
        <w:numPr>
          <w:ilvl w:val="0"/>
          <w:numId w:val="1"/>
        </w:numPr>
        <w:jc w:val="both"/>
        <w:rPr>
          <w:rFonts w:ascii="Arial" w:hAnsi="Arial" w:cs="Arial"/>
        </w:rPr>
      </w:pPr>
      <w:hyperlink r:id="rId13" w:history="1">
        <w:r w:rsidR="00616790" w:rsidRPr="007B6970">
          <w:rPr>
            <w:rStyle w:val="Hyperlink"/>
            <w:rFonts w:ascii="Arial" w:hAnsi="Arial" w:cs="Arial"/>
          </w:rPr>
          <w:t>Devise an argument and develop criticality</w:t>
        </w:r>
      </w:hyperlink>
    </w:p>
    <w:p w14:paraId="689BEA67" w14:textId="17C2F3E7" w:rsidR="00616790" w:rsidRPr="002E4F8E" w:rsidRDefault="00CF4474" w:rsidP="00616790">
      <w:pPr>
        <w:pStyle w:val="ListParagraph"/>
        <w:numPr>
          <w:ilvl w:val="0"/>
          <w:numId w:val="1"/>
        </w:numPr>
        <w:jc w:val="both"/>
        <w:rPr>
          <w:rFonts w:ascii="Arial" w:hAnsi="Arial" w:cs="Arial"/>
        </w:rPr>
      </w:pPr>
      <w:hyperlink r:id="rId14" w:history="1">
        <w:r w:rsidR="00616790" w:rsidRPr="007B6970">
          <w:rPr>
            <w:rStyle w:val="Hyperlink"/>
            <w:rFonts w:ascii="Arial" w:hAnsi="Arial" w:cs="Arial"/>
          </w:rPr>
          <w:t>Structure your essay</w:t>
        </w:r>
      </w:hyperlink>
    </w:p>
    <w:p w14:paraId="21D32D5C" w14:textId="2BD1C818" w:rsidR="00616790" w:rsidRPr="002E4F8E" w:rsidRDefault="00616790" w:rsidP="00616790">
      <w:pPr>
        <w:jc w:val="both"/>
        <w:rPr>
          <w:rFonts w:ascii="Arial" w:hAnsi="Arial" w:cs="Arial"/>
          <w:b/>
          <w:bCs/>
        </w:rPr>
      </w:pPr>
    </w:p>
    <w:p w14:paraId="017685BB" w14:textId="77777777" w:rsidR="003A4B40" w:rsidRDefault="003A4B40" w:rsidP="00616790">
      <w:pPr>
        <w:jc w:val="both"/>
        <w:rPr>
          <w:rFonts w:ascii="Arial" w:hAnsi="Arial" w:cs="Arial"/>
          <w:b/>
          <w:bCs/>
        </w:rPr>
      </w:pPr>
    </w:p>
    <w:p w14:paraId="29F605F4" w14:textId="51B6642E" w:rsidR="00616790" w:rsidRPr="003A4B40" w:rsidRDefault="00616790" w:rsidP="003A4B40">
      <w:pPr>
        <w:pStyle w:val="Heading2"/>
        <w:rPr>
          <w:rFonts w:ascii="Arial" w:hAnsi="Arial" w:cs="Arial"/>
          <w:sz w:val="24"/>
          <w:szCs w:val="24"/>
        </w:rPr>
      </w:pPr>
      <w:r w:rsidRPr="003A4B40">
        <w:rPr>
          <w:rFonts w:ascii="Arial" w:hAnsi="Arial" w:cs="Arial"/>
          <w:sz w:val="24"/>
          <w:szCs w:val="24"/>
        </w:rPr>
        <w:t>Design points to note</w:t>
      </w:r>
    </w:p>
    <w:p w14:paraId="021A6F8C" w14:textId="319FD02A" w:rsidR="00616790" w:rsidRPr="00D42257" w:rsidRDefault="00616790" w:rsidP="00616790">
      <w:pPr>
        <w:pStyle w:val="ListParagraph"/>
        <w:numPr>
          <w:ilvl w:val="0"/>
          <w:numId w:val="4"/>
        </w:numPr>
        <w:jc w:val="both"/>
        <w:rPr>
          <w:rFonts w:ascii="Arial" w:hAnsi="Arial" w:cs="Arial"/>
        </w:rPr>
      </w:pPr>
      <w:r w:rsidRPr="00D42257">
        <w:rPr>
          <w:rFonts w:ascii="Arial" w:hAnsi="Arial" w:cs="Arial"/>
        </w:rPr>
        <w:t>Digitalisation of new materials</w:t>
      </w:r>
    </w:p>
    <w:p w14:paraId="7574849F" w14:textId="231A7BC7" w:rsidR="008B7CF0" w:rsidRPr="009B3FDF" w:rsidRDefault="00616790" w:rsidP="00616790">
      <w:pPr>
        <w:pStyle w:val="ListParagraph"/>
        <w:numPr>
          <w:ilvl w:val="0"/>
          <w:numId w:val="4"/>
        </w:numPr>
        <w:jc w:val="both"/>
        <w:rPr>
          <w:rFonts w:ascii="Arial" w:hAnsi="Arial" w:cs="Arial"/>
        </w:rPr>
      </w:pPr>
      <w:r w:rsidRPr="00D42257">
        <w:rPr>
          <w:rFonts w:ascii="Arial" w:hAnsi="Arial" w:cs="Arial"/>
        </w:rPr>
        <w:t xml:space="preserve">Templates </w:t>
      </w:r>
      <w:r w:rsidR="0035725C">
        <w:rPr>
          <w:rFonts w:ascii="Arial" w:hAnsi="Arial" w:cs="Arial"/>
        </w:rPr>
        <w:t>are</w:t>
      </w:r>
      <w:r w:rsidRPr="00D42257">
        <w:rPr>
          <w:rFonts w:ascii="Arial" w:hAnsi="Arial" w:cs="Arial"/>
        </w:rPr>
        <w:t xml:space="preserve"> ready to go and can be adapted</w:t>
      </w:r>
      <w:r w:rsidR="0035725C">
        <w:rPr>
          <w:rFonts w:ascii="Arial" w:hAnsi="Arial" w:cs="Arial"/>
        </w:rPr>
        <w:t xml:space="preserve"> -</w:t>
      </w:r>
      <w:r w:rsidRPr="00D42257">
        <w:rPr>
          <w:rFonts w:ascii="Arial" w:hAnsi="Arial" w:cs="Arial"/>
        </w:rPr>
        <w:t xml:space="preserve"> see below (can blow up cut out dice</w:t>
      </w:r>
      <w:r w:rsidR="009B3FDF">
        <w:rPr>
          <w:rFonts w:ascii="Arial" w:hAnsi="Arial" w:cs="Arial"/>
        </w:rPr>
        <w:t xml:space="preserve"> </w:t>
      </w:r>
      <w:hyperlink r:id="rId15" w:history="1">
        <w:r w:rsidR="007C54A6" w:rsidRPr="007C54A6">
          <w:rPr>
            <w:rStyle w:val="Hyperlink"/>
            <w:rFonts w:ascii="Arial" w:hAnsi="Arial" w:cs="Arial"/>
          </w:rPr>
          <w:t>Click here</w:t>
        </w:r>
      </w:hyperlink>
      <w:r w:rsidR="007C54A6">
        <w:rPr>
          <w:rFonts w:ascii="Arial" w:hAnsi="Arial" w:cs="Arial"/>
        </w:rPr>
        <w:t xml:space="preserve"> </w:t>
      </w:r>
      <w:r w:rsidRPr="00D42257">
        <w:rPr>
          <w:rFonts w:ascii="Arial" w:hAnsi="Arial" w:cs="Arial"/>
        </w:rPr>
        <w:t>and</w:t>
      </w:r>
      <w:r w:rsidR="006804C3">
        <w:rPr>
          <w:rFonts w:ascii="Arial" w:hAnsi="Arial" w:cs="Arial"/>
        </w:rPr>
        <w:t xml:space="preserve"> </w:t>
      </w:r>
      <w:r w:rsidRPr="00D42257">
        <w:rPr>
          <w:rFonts w:ascii="Arial" w:hAnsi="Arial" w:cs="Arial"/>
        </w:rPr>
        <w:t>printable board</w:t>
      </w:r>
      <w:r w:rsidR="007C54A6">
        <w:rPr>
          <w:rFonts w:ascii="Arial" w:hAnsi="Arial" w:cs="Arial"/>
        </w:rPr>
        <w:t xml:space="preserve"> </w:t>
      </w:r>
      <w:hyperlink r:id="rId16" w:history="1">
        <w:r w:rsidR="007C54A6" w:rsidRPr="007C54A6">
          <w:rPr>
            <w:rStyle w:val="Hyperlink"/>
            <w:rFonts w:ascii="Arial" w:hAnsi="Arial" w:cs="Arial"/>
          </w:rPr>
          <w:t>Click here</w:t>
        </w:r>
      </w:hyperlink>
      <w:r w:rsidR="006776A4" w:rsidRPr="00D42257">
        <w:rPr>
          <w:rFonts w:ascii="Arial" w:hAnsi="Arial" w:cs="Arial"/>
        </w:rPr>
        <w:t xml:space="preserve"> </w:t>
      </w:r>
      <w:r w:rsidRPr="00D42257">
        <w:rPr>
          <w:rFonts w:ascii="Arial" w:hAnsi="Arial" w:cs="Arial"/>
        </w:rPr>
        <w:t>for face to face teaching)</w:t>
      </w:r>
    </w:p>
    <w:p w14:paraId="08CD424C" w14:textId="7728E678" w:rsidR="00325767" w:rsidRDefault="008B7CF0" w:rsidP="007B6970">
      <w:r w:rsidRPr="008B7CF0">
        <w:rPr>
          <w:rFonts w:ascii="Arial" w:hAnsi="Arial" w:cs="Arial"/>
          <w:b/>
          <w:bCs/>
        </w:rPr>
        <w:t>Design provided for illustration purposes only</w:t>
      </w:r>
      <w:r w:rsidR="00AA6F0F">
        <w:rPr>
          <w:rFonts w:ascii="Arial" w:hAnsi="Arial" w:cs="Arial"/>
          <w:b/>
          <w:bCs/>
        </w:rPr>
        <w:t>,</w:t>
      </w:r>
      <w:r w:rsidRPr="008B7CF0">
        <w:rPr>
          <w:rFonts w:ascii="Arial" w:hAnsi="Arial" w:cs="Arial"/>
          <w:b/>
          <w:bCs/>
        </w:rPr>
        <w:t xml:space="preserve"> </w:t>
      </w:r>
      <w:r w:rsidR="006804C3">
        <w:rPr>
          <w:rFonts w:ascii="Arial" w:hAnsi="Arial" w:cs="Arial"/>
          <w:b/>
          <w:bCs/>
        </w:rPr>
        <w:t>available from:</w:t>
      </w:r>
      <w:r w:rsidR="006804C3" w:rsidRPr="006804C3">
        <w:t xml:space="preserve"> </w:t>
      </w:r>
      <w:hyperlink r:id="rId17" w:history="1">
        <w:r w:rsidR="00325767" w:rsidRPr="009033E1">
          <w:rPr>
            <w:rStyle w:val="Hyperlink"/>
          </w:rPr>
          <w:t>https://www.howtofixx.com/snakes-and-ladders-template/</w:t>
        </w:r>
      </w:hyperlink>
    </w:p>
    <w:p w14:paraId="39ABB44A" w14:textId="7A24D821" w:rsidR="003A4B40" w:rsidRDefault="003A4B40" w:rsidP="00616790">
      <w:pPr>
        <w:jc w:val="both"/>
        <w:rPr>
          <w:rFonts w:ascii="Arial" w:hAnsi="Arial" w:cs="Arial"/>
          <w:b/>
          <w:bCs/>
        </w:rPr>
      </w:pPr>
    </w:p>
    <w:p w14:paraId="5E7FF93C" w14:textId="77777777" w:rsidR="003A4B40" w:rsidRPr="003A4B40" w:rsidRDefault="003A4B40" w:rsidP="003A4B40">
      <w:pPr>
        <w:pStyle w:val="Heading2"/>
        <w:rPr>
          <w:rFonts w:ascii="Arial" w:hAnsi="Arial" w:cs="Arial"/>
          <w:sz w:val="24"/>
          <w:szCs w:val="24"/>
        </w:rPr>
      </w:pPr>
      <w:r w:rsidRPr="003A4B40">
        <w:rPr>
          <w:rFonts w:ascii="Arial" w:hAnsi="Arial" w:cs="Arial"/>
          <w:sz w:val="24"/>
          <w:szCs w:val="24"/>
        </w:rPr>
        <w:t>References</w:t>
      </w:r>
    </w:p>
    <w:p w14:paraId="1411C77F" w14:textId="7B12F550" w:rsidR="00325767" w:rsidRDefault="003A4B40" w:rsidP="003A4B40">
      <w:pPr>
        <w:pStyle w:val="CommentText"/>
        <w:rPr>
          <w:rFonts w:ascii="Arial" w:hAnsi="Arial" w:cs="Arial"/>
        </w:rPr>
      </w:pPr>
      <w:r w:rsidRPr="005363B1">
        <w:rPr>
          <w:rFonts w:ascii="Arial" w:hAnsi="Arial" w:cs="Arial"/>
        </w:rPr>
        <w:t xml:space="preserve">Fita, D.S., Neto, E.C.M. &amp; Schiavetti, A. (2010) Offensive' snakes: cultural beliefs and practices related to snakebites in a Brazilian rural settlement. Journal of Ethnobiology and Ethnomedicine </w:t>
      </w:r>
      <w:r w:rsidRPr="005363B1">
        <w:rPr>
          <w:rFonts w:ascii="Arial" w:hAnsi="Arial" w:cs="Arial"/>
          <w:b/>
          <w:bCs/>
        </w:rPr>
        <w:t>6:</w:t>
      </w:r>
      <w:r w:rsidRPr="005363B1">
        <w:rPr>
          <w:rFonts w:ascii="Arial" w:hAnsi="Arial" w:cs="Arial"/>
        </w:rPr>
        <w:t xml:space="preserve">13. </w:t>
      </w:r>
      <w:hyperlink r:id="rId18" w:history="1">
        <w:r w:rsidR="00325767" w:rsidRPr="009033E1">
          <w:rPr>
            <w:rStyle w:val="Hyperlink"/>
            <w:rFonts w:ascii="Arial" w:hAnsi="Arial" w:cs="Arial"/>
          </w:rPr>
          <w:t>https://ethnobiomed.biomedcentral.com/articles/10.1186/1746-4269-6-13</w:t>
        </w:r>
      </w:hyperlink>
    </w:p>
    <w:p w14:paraId="2927A305" w14:textId="77777777" w:rsidR="003A4B40" w:rsidRDefault="003A4B40" w:rsidP="003A4B40">
      <w:pPr>
        <w:pStyle w:val="CommentText"/>
        <w:rPr>
          <w:rFonts w:ascii="Arial" w:hAnsi="Arial" w:cs="Arial"/>
        </w:rPr>
      </w:pPr>
      <w:r w:rsidRPr="005363B1">
        <w:rPr>
          <w:rFonts w:ascii="Arial" w:hAnsi="Arial" w:cs="Arial"/>
        </w:rPr>
        <w:t xml:space="preserve">Topside, A. (1985) The Indian game of snakes and ladders.  </w:t>
      </w:r>
      <w:r w:rsidRPr="005363B1">
        <w:rPr>
          <w:rFonts w:ascii="Arial" w:hAnsi="Arial" w:cs="Arial"/>
          <w:i/>
          <w:iCs/>
        </w:rPr>
        <w:t xml:space="preserve">Artibus Asiae, </w:t>
      </w:r>
      <w:r w:rsidRPr="005363B1">
        <w:rPr>
          <w:rFonts w:ascii="Arial" w:hAnsi="Arial" w:cs="Arial"/>
          <w:b/>
          <w:bCs/>
        </w:rPr>
        <w:t>46(3):</w:t>
      </w:r>
      <w:r w:rsidRPr="005363B1">
        <w:rPr>
          <w:rFonts w:ascii="Arial" w:hAnsi="Arial" w:cs="Arial"/>
        </w:rPr>
        <w:t xml:space="preserve"> 203-226.</w:t>
      </w:r>
    </w:p>
    <w:p w14:paraId="728474C1" w14:textId="77777777" w:rsidR="003A4B40" w:rsidRPr="008B7CF0" w:rsidRDefault="003A4B40" w:rsidP="00616790">
      <w:pPr>
        <w:jc w:val="both"/>
        <w:rPr>
          <w:rFonts w:ascii="Arial" w:hAnsi="Arial" w:cs="Arial"/>
          <w:b/>
          <w:bCs/>
        </w:rPr>
      </w:pPr>
    </w:p>
    <w:p w14:paraId="2EA417C9" w14:textId="20F87D04" w:rsidR="0054249E" w:rsidRPr="00D505C8" w:rsidRDefault="00616790" w:rsidP="00D505C8">
      <w:pPr>
        <w:jc w:val="both"/>
        <w:rPr>
          <w:b/>
          <w:bCs/>
          <w:sz w:val="24"/>
          <w:szCs w:val="24"/>
        </w:rPr>
      </w:pPr>
      <w:r>
        <w:rPr>
          <w:noProof/>
        </w:rPr>
        <w:drawing>
          <wp:inline distT="0" distB="0" distL="0" distR="0" wp14:anchorId="0CC53D16" wp14:editId="20C26E21">
            <wp:extent cx="5731510" cy="6117978"/>
            <wp:effectExtent l="0" t="0" r="2540" b="0"/>
            <wp:docPr id="4" name="Picture 4" descr="Board game with 100 squares and six ladders and six snakes acros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ard game with 100 squares and six ladders and six snakes across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6117978"/>
                    </a:xfrm>
                    <a:prstGeom prst="rect">
                      <a:avLst/>
                    </a:prstGeom>
                    <a:noFill/>
                    <a:ln>
                      <a:noFill/>
                    </a:ln>
                  </pic:spPr>
                </pic:pic>
              </a:graphicData>
            </a:graphic>
          </wp:inline>
        </w:drawing>
      </w:r>
    </w:p>
    <w:p w14:paraId="363A9A7D" w14:textId="324D37F9" w:rsidR="00CD5E12" w:rsidRDefault="00C3516D">
      <w:pPr>
        <w:rPr>
          <w:rFonts w:ascii="Arial" w:eastAsia="Arial" w:hAnsi="Arial" w:cs="Arial"/>
          <w:sz w:val="24"/>
          <w:szCs w:val="24"/>
        </w:rPr>
      </w:pPr>
      <w:r>
        <w:rPr>
          <w:noProof/>
        </w:rPr>
        <mc:AlternateContent>
          <mc:Choice Requires="wps">
            <w:drawing>
              <wp:anchor distT="45720" distB="45720" distL="114300" distR="114300" simplePos="0" relativeHeight="251659264" behindDoc="0" locked="0" layoutInCell="1" hidden="0" allowOverlap="1" wp14:anchorId="3F1057D2" wp14:editId="7105E376">
                <wp:simplePos x="0" y="0"/>
                <wp:positionH relativeFrom="column">
                  <wp:posOffset>1</wp:posOffset>
                </wp:positionH>
                <wp:positionV relativeFrom="paragraph">
                  <wp:posOffset>756920</wp:posOffset>
                </wp:positionV>
                <wp:extent cx="5766435" cy="952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67545" y="3308513"/>
                          <a:ext cx="5756910"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E1AF6" w14:textId="4E7E3F65"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20" w:history="1">
                              <w:r w:rsidR="00AD06F1" w:rsidRPr="001A7D19">
                                <w:rPr>
                                  <w:rStyle w:val="Hyperlink"/>
                                  <w:rFonts w:ascii="Arial" w:eastAsia="Arial" w:hAnsi="Arial" w:cs="Arial"/>
                                  <w:sz w:val="24"/>
                                  <w:szCs w:val="24"/>
                                </w:rPr>
                                <w:t>QAA 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1057D2" id="Rectangle 1" o:spid="_x0000_s1027" style="position:absolute;margin-left:0;margin-top:59.6pt;width:454.05pt;height: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">
                <v:stroke startarrowwidth="narrow" startarrowlength="short" endarrowwidth="narrow" endarrowlength="short"/>
                <v:textbox inset="2.53958mm,1.2694mm,2.53958mm,1.2694mm">
                  <w:txbxContent>
                    <w:p w14:paraId="014E1AF6" w14:textId="4E7E3F65"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21" w:history="1">
                        <w:r w:rsidR="00AD06F1" w:rsidRPr="001A7D19">
                          <w:rPr>
                            <w:rStyle w:val="Hyperlink"/>
                            <w:rFonts w:ascii="Arial" w:eastAsia="Arial" w:hAnsi="Arial" w:cs="Arial"/>
                            <w:sz w:val="24"/>
                            <w:szCs w:val="24"/>
                          </w:rPr>
                          <w:t>QAA 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v:textbox>
                <w10:wrap type="square"/>
              </v:rect>
            </w:pict>
          </mc:Fallback>
        </mc:AlternateContent>
      </w:r>
    </w:p>
    <w:p w14:paraId="6C2B61A5" w14:textId="7C66836A" w:rsidR="00D505C8" w:rsidRDefault="00D505C8" w:rsidP="00D505C8">
      <w:pPr>
        <w:rPr>
          <w:rFonts w:ascii="Arial" w:hAnsi="Arial" w:cs="Arial"/>
          <w:color w:val="000000" w:themeColor="text1"/>
          <w:sz w:val="24"/>
          <w:szCs w:val="24"/>
        </w:rPr>
      </w:pPr>
      <w:r w:rsidRPr="005D4042">
        <w:rPr>
          <w:rFonts w:ascii="Arial" w:hAnsi="Arial" w:cs="Arial"/>
          <w:color w:val="000000" w:themeColor="text1"/>
          <w:sz w:val="24"/>
          <w:szCs w:val="24"/>
        </w:rPr>
        <w:t xml:space="preserve">For further information, contact </w:t>
      </w:r>
      <w:r w:rsidR="00896A18">
        <w:rPr>
          <w:rFonts w:ascii="Arial" w:hAnsi="Arial" w:cs="Arial"/>
          <w:color w:val="000000" w:themeColor="text1"/>
          <w:sz w:val="24"/>
          <w:szCs w:val="24"/>
        </w:rPr>
        <w:t xml:space="preserve">the </w:t>
      </w:r>
      <w:r w:rsidRPr="005D4042">
        <w:rPr>
          <w:rFonts w:ascii="Arial" w:hAnsi="Arial" w:cs="Arial"/>
          <w:color w:val="000000" w:themeColor="text1"/>
          <w:sz w:val="24"/>
          <w:szCs w:val="24"/>
        </w:rPr>
        <w:t>Project Institutional Lead</w:t>
      </w:r>
      <w:r>
        <w:rPr>
          <w:rFonts w:ascii="Arial" w:hAnsi="Arial" w:cs="Arial"/>
          <w:color w:val="000000" w:themeColor="text1"/>
          <w:sz w:val="24"/>
          <w:szCs w:val="24"/>
        </w:rPr>
        <w:t xml:space="preserve"> </w:t>
      </w:r>
      <w:r w:rsidRPr="005D4042">
        <w:rPr>
          <w:rFonts w:ascii="Arial" w:hAnsi="Arial" w:cs="Arial"/>
          <w:color w:val="000000" w:themeColor="text1"/>
          <w:sz w:val="24"/>
          <w:szCs w:val="24"/>
        </w:rPr>
        <w:t xml:space="preserve">Stephen Bunbury: </w:t>
      </w:r>
      <w:hyperlink r:id="rId22" w:history="1">
        <w:r w:rsidRPr="005D4042">
          <w:rPr>
            <w:rFonts w:ascii="Arial" w:hAnsi="Arial" w:cs="Arial"/>
            <w:color w:val="000000" w:themeColor="text1"/>
            <w:sz w:val="24"/>
            <w:szCs w:val="24"/>
          </w:rPr>
          <w:t>bunburs@westminster.ac.uk</w:t>
        </w:r>
      </w:hyperlink>
    </w:p>
    <w:p w14:paraId="03CC71D9" w14:textId="77777777" w:rsidR="00EC0909" w:rsidRDefault="00EC0909" w:rsidP="00D505C8">
      <w:pPr>
        <w:rPr>
          <w:rFonts w:ascii="Arial" w:eastAsia="Arial" w:hAnsi="Arial" w:cs="Arial"/>
          <w:sz w:val="24"/>
          <w:szCs w:val="24"/>
        </w:rPr>
      </w:pPr>
    </w:p>
    <w:p w14:paraId="2D8CD0BD" w14:textId="77777777" w:rsidR="00CD5E12" w:rsidRDefault="00CD5E12">
      <w:pPr>
        <w:rPr>
          <w:rFonts w:ascii="Arial" w:eastAsia="Arial" w:hAnsi="Arial" w:cs="Arial"/>
          <w:sz w:val="24"/>
          <w:szCs w:val="24"/>
        </w:rPr>
      </w:pPr>
    </w:p>
    <w:p w14:paraId="0E30A19A" w14:textId="77777777" w:rsidR="00CD5E12" w:rsidRDefault="00CD5E12">
      <w:pPr>
        <w:rPr>
          <w:rFonts w:ascii="Arial" w:eastAsia="Arial" w:hAnsi="Arial" w:cs="Arial"/>
          <w:sz w:val="24"/>
          <w:szCs w:val="24"/>
        </w:rPr>
      </w:pPr>
    </w:p>
    <w:sectPr w:rsidR="00CD5E12">
      <w:footerReference w:type="even" r:id="rId23"/>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3C16" w14:textId="77777777" w:rsidR="00CF4474" w:rsidRDefault="00CF4474" w:rsidP="006804C3">
      <w:pPr>
        <w:spacing w:after="0" w:line="240" w:lineRule="auto"/>
      </w:pPr>
      <w:r>
        <w:separator/>
      </w:r>
    </w:p>
  </w:endnote>
  <w:endnote w:type="continuationSeparator" w:id="0">
    <w:p w14:paraId="1C48F71D" w14:textId="77777777" w:rsidR="00CF4474" w:rsidRDefault="00CF4474" w:rsidP="0068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altName w:val="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420100"/>
      <w:docPartObj>
        <w:docPartGallery w:val="Page Numbers (Bottom of Page)"/>
        <w:docPartUnique/>
      </w:docPartObj>
    </w:sdtPr>
    <w:sdtEndPr>
      <w:rPr>
        <w:rStyle w:val="PageNumber"/>
      </w:rPr>
    </w:sdtEndPr>
    <w:sdtContent>
      <w:p w14:paraId="2E0CE567" w14:textId="45D10E9E" w:rsidR="006804C3" w:rsidRDefault="006804C3" w:rsidP="004338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23026">
          <w:rPr>
            <w:rStyle w:val="PageNumber"/>
            <w:noProof/>
          </w:rPr>
          <w:t>1</w:t>
        </w:r>
        <w:r>
          <w:rPr>
            <w:rStyle w:val="PageNumber"/>
          </w:rPr>
          <w:fldChar w:fldCharType="end"/>
        </w:r>
      </w:p>
    </w:sdtContent>
  </w:sdt>
  <w:p w14:paraId="2947441D" w14:textId="77777777" w:rsidR="006804C3" w:rsidRDefault="0068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54569"/>
      <w:docPartObj>
        <w:docPartGallery w:val="Page Numbers (Bottom of Page)"/>
        <w:docPartUnique/>
      </w:docPartObj>
    </w:sdtPr>
    <w:sdtEndPr>
      <w:rPr>
        <w:noProof/>
      </w:rPr>
    </w:sdtEndPr>
    <w:sdtContent>
      <w:p w14:paraId="130A6544" w14:textId="3E77F506" w:rsidR="00823026" w:rsidRDefault="00823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5C59E" w14:textId="2EEAEE04" w:rsidR="006804C3" w:rsidRDefault="00823026">
    <w:pPr>
      <w:pStyle w:val="Footer"/>
    </w:pPr>
    <w:r>
      <w:t>Snakes and Ladders: Encourage good practice and avoid academic conduct problems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0C80" w14:textId="77777777" w:rsidR="00CF4474" w:rsidRDefault="00CF4474" w:rsidP="006804C3">
      <w:pPr>
        <w:spacing w:after="0" w:line="240" w:lineRule="auto"/>
      </w:pPr>
      <w:r>
        <w:separator/>
      </w:r>
    </w:p>
  </w:footnote>
  <w:footnote w:type="continuationSeparator" w:id="0">
    <w:p w14:paraId="7B3B8D98" w14:textId="77777777" w:rsidR="00CF4474" w:rsidRDefault="00CF4474" w:rsidP="00680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1BE3"/>
    <w:multiLevelType w:val="hybridMultilevel"/>
    <w:tmpl w:val="1848F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89A"/>
    <w:multiLevelType w:val="hybridMultilevel"/>
    <w:tmpl w:val="E740031C"/>
    <w:lvl w:ilvl="0" w:tplc="4C96A02E">
      <w:numFmt w:val="bullet"/>
      <w:lvlText w:val="-"/>
      <w:lvlJc w:val="left"/>
      <w:pPr>
        <w:ind w:left="720" w:hanging="360"/>
      </w:pPr>
      <w:rPr>
        <w:rFonts w:ascii="Karla" w:eastAsia="Times New Roman" w:hAnsi="Karla"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2A4995"/>
    <w:multiLevelType w:val="hybridMultilevel"/>
    <w:tmpl w:val="18A4BC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F30A5"/>
    <w:multiLevelType w:val="hybridMultilevel"/>
    <w:tmpl w:val="BDCE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31BD4"/>
    <w:multiLevelType w:val="hybridMultilevel"/>
    <w:tmpl w:val="8F3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5967215">
    <w:abstractNumId w:val="5"/>
  </w:num>
  <w:num w:numId="2" w16cid:durableId="1226379685">
    <w:abstractNumId w:val="2"/>
  </w:num>
  <w:num w:numId="3" w16cid:durableId="122163503">
    <w:abstractNumId w:val="4"/>
  </w:num>
  <w:num w:numId="4" w16cid:durableId="252975422">
    <w:abstractNumId w:val="3"/>
  </w:num>
  <w:num w:numId="5" w16cid:durableId="1629508396">
    <w:abstractNumId w:val="1"/>
  </w:num>
  <w:num w:numId="6" w16cid:durableId="1254901593">
    <w:abstractNumId w:val="6"/>
  </w:num>
  <w:num w:numId="7" w16cid:durableId="190883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12"/>
    <w:rsid w:val="00076A9C"/>
    <w:rsid w:val="001258A4"/>
    <w:rsid w:val="0015367E"/>
    <w:rsid w:val="001C3C7E"/>
    <w:rsid w:val="002A2062"/>
    <w:rsid w:val="002E4F8E"/>
    <w:rsid w:val="00325767"/>
    <w:rsid w:val="0035725C"/>
    <w:rsid w:val="00374269"/>
    <w:rsid w:val="003A4B40"/>
    <w:rsid w:val="003E7EC4"/>
    <w:rsid w:val="00467C1B"/>
    <w:rsid w:val="004A284A"/>
    <w:rsid w:val="004B72DD"/>
    <w:rsid w:val="004D324E"/>
    <w:rsid w:val="004D5A23"/>
    <w:rsid w:val="004E2C41"/>
    <w:rsid w:val="005000FE"/>
    <w:rsid w:val="00524744"/>
    <w:rsid w:val="00527CA2"/>
    <w:rsid w:val="005363B1"/>
    <w:rsid w:val="0054249E"/>
    <w:rsid w:val="005B78BE"/>
    <w:rsid w:val="00614646"/>
    <w:rsid w:val="00616790"/>
    <w:rsid w:val="00624B88"/>
    <w:rsid w:val="006776A4"/>
    <w:rsid w:val="006804C3"/>
    <w:rsid w:val="006B42A0"/>
    <w:rsid w:val="006D5AB1"/>
    <w:rsid w:val="007A1422"/>
    <w:rsid w:val="007B6970"/>
    <w:rsid w:val="007C54A6"/>
    <w:rsid w:val="007F3B1A"/>
    <w:rsid w:val="00823026"/>
    <w:rsid w:val="00896A18"/>
    <w:rsid w:val="008B7CF0"/>
    <w:rsid w:val="0094015A"/>
    <w:rsid w:val="00955955"/>
    <w:rsid w:val="009B3FDF"/>
    <w:rsid w:val="009C5FBE"/>
    <w:rsid w:val="00A267C9"/>
    <w:rsid w:val="00AA20D2"/>
    <w:rsid w:val="00AA6F0F"/>
    <w:rsid w:val="00AC25D8"/>
    <w:rsid w:val="00AD06F1"/>
    <w:rsid w:val="00C3516D"/>
    <w:rsid w:val="00CA2F3E"/>
    <w:rsid w:val="00CD5E12"/>
    <w:rsid w:val="00CF4474"/>
    <w:rsid w:val="00CF4F95"/>
    <w:rsid w:val="00D42257"/>
    <w:rsid w:val="00D505C8"/>
    <w:rsid w:val="00D54419"/>
    <w:rsid w:val="00D93C91"/>
    <w:rsid w:val="00E64F23"/>
    <w:rsid w:val="00EC0909"/>
    <w:rsid w:val="00EE5361"/>
    <w:rsid w:val="00F73D9B"/>
    <w:rsid w:val="00F9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1679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16790"/>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790"/>
    <w:rPr>
      <w:color w:val="0000FF" w:themeColor="hyperlink"/>
      <w:u w:val="single"/>
    </w:rPr>
  </w:style>
  <w:style w:type="character" w:styleId="UnresolvedMention">
    <w:name w:val="Unresolved Mention"/>
    <w:basedOn w:val="DefaultParagraphFont"/>
    <w:uiPriority w:val="99"/>
    <w:semiHidden/>
    <w:unhideWhenUsed/>
    <w:rsid w:val="00616790"/>
    <w:rPr>
      <w:color w:val="605E5C"/>
      <w:shd w:val="clear" w:color="auto" w:fill="E1DFDD"/>
    </w:rPr>
  </w:style>
  <w:style w:type="character" w:styleId="FollowedHyperlink">
    <w:name w:val="FollowedHyperlink"/>
    <w:basedOn w:val="DefaultParagraphFont"/>
    <w:uiPriority w:val="99"/>
    <w:semiHidden/>
    <w:unhideWhenUsed/>
    <w:rsid w:val="00467C1B"/>
    <w:rPr>
      <w:color w:val="800080" w:themeColor="followedHyperlink"/>
      <w:u w:val="single"/>
    </w:rPr>
  </w:style>
  <w:style w:type="character" w:styleId="CommentReference">
    <w:name w:val="annotation reference"/>
    <w:basedOn w:val="DefaultParagraphFont"/>
    <w:uiPriority w:val="99"/>
    <w:semiHidden/>
    <w:unhideWhenUsed/>
    <w:rsid w:val="00614646"/>
    <w:rPr>
      <w:sz w:val="16"/>
      <w:szCs w:val="16"/>
    </w:rPr>
  </w:style>
  <w:style w:type="paragraph" w:styleId="CommentText">
    <w:name w:val="annotation text"/>
    <w:basedOn w:val="Normal"/>
    <w:link w:val="CommentTextChar"/>
    <w:uiPriority w:val="99"/>
    <w:unhideWhenUsed/>
    <w:rsid w:val="00614646"/>
    <w:pPr>
      <w:spacing w:line="240" w:lineRule="auto"/>
    </w:pPr>
    <w:rPr>
      <w:sz w:val="20"/>
      <w:szCs w:val="20"/>
    </w:rPr>
  </w:style>
  <w:style w:type="character" w:customStyle="1" w:styleId="CommentTextChar">
    <w:name w:val="Comment Text Char"/>
    <w:basedOn w:val="DefaultParagraphFont"/>
    <w:link w:val="CommentText"/>
    <w:uiPriority w:val="99"/>
    <w:rsid w:val="00614646"/>
    <w:rPr>
      <w:sz w:val="20"/>
      <w:szCs w:val="20"/>
    </w:rPr>
  </w:style>
  <w:style w:type="paragraph" w:styleId="CommentSubject">
    <w:name w:val="annotation subject"/>
    <w:basedOn w:val="CommentText"/>
    <w:next w:val="CommentText"/>
    <w:link w:val="CommentSubjectChar"/>
    <w:uiPriority w:val="99"/>
    <w:semiHidden/>
    <w:unhideWhenUsed/>
    <w:rsid w:val="00614646"/>
    <w:rPr>
      <w:b/>
      <w:bCs/>
    </w:rPr>
  </w:style>
  <w:style w:type="character" w:customStyle="1" w:styleId="CommentSubjectChar">
    <w:name w:val="Comment Subject Char"/>
    <w:basedOn w:val="CommentTextChar"/>
    <w:link w:val="CommentSubject"/>
    <w:uiPriority w:val="99"/>
    <w:semiHidden/>
    <w:rsid w:val="00614646"/>
    <w:rPr>
      <w:b/>
      <w:bCs/>
      <w:sz w:val="20"/>
      <w:szCs w:val="20"/>
    </w:rPr>
  </w:style>
  <w:style w:type="paragraph" w:styleId="Revision">
    <w:name w:val="Revision"/>
    <w:hidden/>
    <w:uiPriority w:val="99"/>
    <w:semiHidden/>
    <w:rsid w:val="005363B1"/>
    <w:pPr>
      <w:spacing w:after="0" w:line="240" w:lineRule="auto"/>
    </w:pPr>
  </w:style>
  <w:style w:type="paragraph" w:styleId="BalloonText">
    <w:name w:val="Balloon Text"/>
    <w:basedOn w:val="Normal"/>
    <w:link w:val="BalloonTextChar"/>
    <w:uiPriority w:val="99"/>
    <w:semiHidden/>
    <w:unhideWhenUsed/>
    <w:rsid w:val="003572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725C"/>
    <w:rPr>
      <w:rFonts w:ascii="Times New Roman" w:hAnsi="Times New Roman" w:cs="Times New Roman"/>
      <w:sz w:val="18"/>
      <w:szCs w:val="18"/>
    </w:rPr>
  </w:style>
  <w:style w:type="paragraph" w:styleId="Footer">
    <w:name w:val="footer"/>
    <w:basedOn w:val="Normal"/>
    <w:link w:val="FooterChar"/>
    <w:uiPriority w:val="99"/>
    <w:unhideWhenUsed/>
    <w:rsid w:val="00680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C3"/>
  </w:style>
  <w:style w:type="character" w:styleId="PageNumber">
    <w:name w:val="page number"/>
    <w:basedOn w:val="DefaultParagraphFont"/>
    <w:uiPriority w:val="99"/>
    <w:semiHidden/>
    <w:unhideWhenUsed/>
    <w:rsid w:val="006804C3"/>
  </w:style>
  <w:style w:type="paragraph" w:styleId="Header">
    <w:name w:val="header"/>
    <w:basedOn w:val="Normal"/>
    <w:link w:val="HeaderChar"/>
    <w:uiPriority w:val="99"/>
    <w:unhideWhenUsed/>
    <w:rsid w:val="0082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guides.westminster.ac.uk/c.php?g=693486&amp;p=4973311&amp;preview=f4d15262d210013bf30050e5256c41ae" TargetMode="External"/><Relationship Id="rId18" Type="http://schemas.openxmlformats.org/officeDocument/2006/relationships/hyperlink" Target="https://ethnobiomed.biomedcentral.com/articles/10.1186/1746-4269-6-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qaa.ac.uk/membership/collaborative-enhancement-projects" TargetMode="External"/><Relationship Id="rId7" Type="http://schemas.openxmlformats.org/officeDocument/2006/relationships/endnotes" Target="endnotes.xml"/><Relationship Id="rId12" Type="http://schemas.openxmlformats.org/officeDocument/2006/relationships/hyperlink" Target="https://libguides.westminster.ac.uk/c.php?g=693486&amp;p=4973281&amp;preview=f4d15262d210013bf30050e5256c41ae" TargetMode="External"/><Relationship Id="rId17" Type="http://schemas.openxmlformats.org/officeDocument/2006/relationships/hyperlink" Target="https://www.howtofixx.com/snakes-and-ladders-templ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owtofixx.com/snakes-and-ladders-template" TargetMode="External"/><Relationship Id="rId20" Type="http://schemas.openxmlformats.org/officeDocument/2006/relationships/hyperlink" Target="https://www.qaa.ac.uk/membership/collaborative-enhancement-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rnib.org.uk/leisure/indoor-games/d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upercoloring.com/paper-crafts/classic-printable-paper-dice-template" TargetMode="External"/><Relationship Id="rId23" Type="http://schemas.openxmlformats.org/officeDocument/2006/relationships/footer" Target="footer1.xml"/><Relationship Id="rId10" Type="http://schemas.openxmlformats.org/officeDocument/2006/relationships/hyperlink" Target="https://github.com/dkager/tol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guides.westminster.ac.uk/c.php?g=693486&amp;p=4973358&amp;preview=f4d15262d210013bf30050e5256c41ae"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E393-BF81-442F-85C2-468C56A5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Snakes and Ladders game</dc:title>
  <dc:creator>Oxford Brookes University</dc:creator>
  <cp:lastModifiedBy/>
  <cp:revision>1</cp:revision>
  <dcterms:created xsi:type="dcterms:W3CDTF">2022-08-30T12:10:00Z</dcterms:created>
  <dcterms:modified xsi:type="dcterms:W3CDTF">2022-08-30T12:10:00Z</dcterms:modified>
</cp:coreProperties>
</file>