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5DEF6" w14:textId="3458B265" w:rsidR="00CD5E12" w:rsidRDefault="00DA3EED">
      <w:pPr>
        <w:pStyle w:val="Heading1"/>
        <w:rPr>
          <w:rFonts w:ascii="Arial" w:eastAsia="Arial" w:hAnsi="Arial" w:cs="Arial"/>
          <w:b/>
          <w:color w:val="000000"/>
          <w:sz w:val="28"/>
          <w:szCs w:val="28"/>
        </w:rPr>
      </w:pPr>
      <w:r>
        <w:rPr>
          <w:noProof/>
        </w:rPr>
        <w:drawing>
          <wp:anchor distT="0" distB="0" distL="114300" distR="114300" simplePos="0" relativeHeight="251661312" behindDoc="0" locked="0" layoutInCell="1" allowOverlap="1" wp14:anchorId="7B61612C" wp14:editId="0F03F9F2">
            <wp:simplePos x="0" y="0"/>
            <wp:positionH relativeFrom="column">
              <wp:posOffset>3848100</wp:posOffset>
            </wp:positionH>
            <wp:positionV relativeFrom="paragraph">
              <wp:posOffset>292100</wp:posOffset>
            </wp:positionV>
            <wp:extent cx="1381910" cy="498601"/>
            <wp:effectExtent l="0" t="0" r="8890" b="0"/>
            <wp:wrapThrough wrapText="bothSides">
              <wp:wrapPolygon edited="0">
                <wp:start x="0" y="0"/>
                <wp:lineTo x="0" y="18161"/>
                <wp:lineTo x="20548" y="18161"/>
                <wp:lineTo x="21441" y="14859"/>
                <wp:lineTo x="21441" y="9906"/>
                <wp:lineTo x="20548" y="0"/>
                <wp:lineTo x="0" y="0"/>
              </wp:wrapPolygon>
            </wp:wrapThrough>
            <wp:docPr id="13" name="Picture 13" descr="University Of Westminster Logo transparent PNG - Sti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iversity Of Westminster Logo transparent PNG - Stick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4029" b="29839"/>
                    <a:stretch/>
                  </pic:blipFill>
                  <pic:spPr bwMode="auto">
                    <a:xfrm>
                      <a:off x="0" y="0"/>
                      <a:ext cx="1381910" cy="4986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3516D">
        <w:rPr>
          <w:rFonts w:ascii="Arial" w:eastAsia="Arial" w:hAnsi="Arial" w:cs="Arial"/>
          <w:noProof/>
        </w:rPr>
        <w:drawing>
          <wp:inline distT="0" distB="0" distL="0" distR="0" wp14:anchorId="7AB45A99" wp14:editId="0B37EC6B">
            <wp:extent cx="1371600" cy="647700"/>
            <wp:effectExtent l="0" t="0" r="0" b="0"/>
            <wp:docPr id="3" name="image1.png" descr="A green and white logo for QAA&#10;&#10;"/>
            <wp:cNvGraphicFramePr/>
            <a:graphic xmlns:a="http://schemas.openxmlformats.org/drawingml/2006/main">
              <a:graphicData uri="http://schemas.openxmlformats.org/drawingml/2006/picture">
                <pic:pic xmlns:pic="http://schemas.openxmlformats.org/drawingml/2006/picture">
                  <pic:nvPicPr>
                    <pic:cNvPr id="0" name="image1.png" descr="A green and white logo for QAA&#10;&#10;"/>
                    <pic:cNvPicPr preferRelativeResize="0"/>
                  </pic:nvPicPr>
                  <pic:blipFill>
                    <a:blip r:embed="rId9"/>
                    <a:srcRect/>
                    <a:stretch>
                      <a:fillRect/>
                    </a:stretch>
                  </pic:blipFill>
                  <pic:spPr>
                    <a:xfrm>
                      <a:off x="0" y="0"/>
                      <a:ext cx="1371600" cy="647700"/>
                    </a:xfrm>
                    <a:prstGeom prst="rect">
                      <a:avLst/>
                    </a:prstGeom>
                    <a:ln/>
                  </pic:spPr>
                </pic:pic>
              </a:graphicData>
            </a:graphic>
          </wp:inline>
        </w:drawing>
      </w:r>
    </w:p>
    <w:p w14:paraId="5C273D23" w14:textId="0BDFD8C5" w:rsidR="00CD5E12" w:rsidRDefault="00DA3EED">
      <w:pPr>
        <w:rPr>
          <w:rFonts w:ascii="Arial" w:eastAsia="Arial" w:hAnsi="Arial" w:cs="Arial"/>
          <w:b/>
          <w:sz w:val="24"/>
          <w:szCs w:val="24"/>
        </w:rPr>
      </w:pPr>
      <w:r>
        <w:rPr>
          <w:noProof/>
        </w:rPr>
        <mc:AlternateContent>
          <mc:Choice Requires="wps">
            <w:drawing>
              <wp:anchor distT="0" distB="0" distL="114300" distR="114300" simplePos="0" relativeHeight="251658240" behindDoc="0" locked="0" layoutInCell="1" hidden="0" allowOverlap="1" wp14:anchorId="6DE07174" wp14:editId="7E461B24">
                <wp:simplePos x="0" y="0"/>
                <wp:positionH relativeFrom="column">
                  <wp:posOffset>708025</wp:posOffset>
                </wp:positionH>
                <wp:positionV relativeFrom="paragraph">
                  <wp:posOffset>191135</wp:posOffset>
                </wp:positionV>
                <wp:extent cx="4295775" cy="523875"/>
                <wp:effectExtent l="0" t="0" r="0" b="0"/>
                <wp:wrapNone/>
                <wp:docPr id="2" name="Rectangle 2"/>
                <wp:cNvGraphicFramePr/>
                <a:graphic xmlns:a="http://schemas.openxmlformats.org/drawingml/2006/main">
                  <a:graphicData uri="http://schemas.microsoft.com/office/word/2010/wordprocessingShape">
                    <wps:wsp>
                      <wps:cNvSpPr/>
                      <wps:spPr>
                        <a:xfrm>
                          <a:off x="0" y="0"/>
                          <a:ext cx="4295775" cy="523875"/>
                        </a:xfrm>
                        <a:prstGeom prst="rect">
                          <a:avLst/>
                        </a:prstGeom>
                        <a:solidFill>
                          <a:schemeClr val="lt1"/>
                        </a:solidFill>
                        <a:ln w="9525" cap="flat" cmpd="sng">
                          <a:solidFill>
                            <a:srgbClr val="000000"/>
                          </a:solidFill>
                          <a:prstDash val="solid"/>
                          <a:round/>
                          <a:headEnd type="none" w="sm" len="sm"/>
                          <a:tailEnd type="none" w="sm" len="sm"/>
                        </a:ln>
                      </wps:spPr>
                      <wps:txbx>
                        <w:txbxContent>
                          <w:p w14:paraId="09F40D59" w14:textId="5A6FD5CF" w:rsidR="00CD5E12" w:rsidRDefault="00C3516D">
                            <w:pPr>
                              <w:spacing w:line="258" w:lineRule="auto"/>
                              <w:textDirection w:val="btLr"/>
                            </w:pPr>
                            <w:r>
                              <w:rPr>
                                <w:rFonts w:ascii="Arial" w:eastAsia="Arial" w:hAnsi="Arial" w:cs="Arial"/>
                                <w:b/>
                                <w:color w:val="000000"/>
                                <w:sz w:val="28"/>
                              </w:rPr>
                              <w:t>Improving student learning by combining accessibility/</w:t>
                            </w:r>
                            <w:r w:rsidR="00C95368">
                              <w:rPr>
                                <w:rFonts w:ascii="Arial" w:eastAsia="Arial" w:hAnsi="Arial" w:cs="Arial"/>
                                <w:b/>
                                <w:color w:val="000000"/>
                                <w:sz w:val="28"/>
                              </w:rPr>
                              <w:t xml:space="preserve"> </w:t>
                            </w:r>
                            <w:r>
                              <w:rPr>
                                <w:rFonts w:ascii="Arial" w:eastAsia="Arial" w:hAnsi="Arial" w:cs="Arial"/>
                                <w:b/>
                                <w:color w:val="000000"/>
                                <w:sz w:val="28"/>
                              </w:rPr>
                              <w:t>inclusion with academic integrity</w:t>
                            </w:r>
                          </w:p>
                        </w:txbxContent>
                      </wps:txbx>
                      <wps:bodyPr spcFirstLastPara="1" wrap="square" lIns="91425" tIns="45700" rIns="91425" bIns="45700" anchor="t" anchorCtr="0">
                        <a:noAutofit/>
                      </wps:bodyPr>
                    </wps:wsp>
                  </a:graphicData>
                </a:graphic>
              </wp:anchor>
            </w:drawing>
          </mc:Choice>
          <mc:Fallback>
            <w:pict>
              <v:rect w14:anchorId="6DE07174" id="Rectangle 2" o:spid="_x0000_s1026" style="position:absolute;margin-left:55.75pt;margin-top:15.05pt;width:338.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" fillcolor="white [3201]">
                <v:stroke startarrowwidth="narrow" startarrowlength="short" endarrowwidth="narrow" endarrowlength="short" joinstyle="round"/>
                <v:textbox inset="2.53958mm,1.2694mm,2.53958mm,1.2694mm">
                  <w:txbxContent>
                    <w:p w14:paraId="09F40D59" w14:textId="5A6FD5CF" w:rsidR="00CD5E12" w:rsidRDefault="00C3516D">
                      <w:pPr>
                        <w:spacing w:line="258" w:lineRule="auto"/>
                        <w:textDirection w:val="btLr"/>
                      </w:pPr>
                      <w:r>
                        <w:rPr>
                          <w:rFonts w:ascii="Arial" w:eastAsia="Arial" w:hAnsi="Arial" w:cs="Arial"/>
                          <w:b/>
                          <w:color w:val="000000"/>
                          <w:sz w:val="28"/>
                        </w:rPr>
                        <w:t>Improving student learning by combining accessibility/</w:t>
                      </w:r>
                      <w:r w:rsidR="00C95368">
                        <w:rPr>
                          <w:rFonts w:ascii="Arial" w:eastAsia="Arial" w:hAnsi="Arial" w:cs="Arial"/>
                          <w:b/>
                          <w:color w:val="000000"/>
                          <w:sz w:val="28"/>
                        </w:rPr>
                        <w:t xml:space="preserve"> </w:t>
                      </w:r>
                      <w:r>
                        <w:rPr>
                          <w:rFonts w:ascii="Arial" w:eastAsia="Arial" w:hAnsi="Arial" w:cs="Arial"/>
                          <w:b/>
                          <w:color w:val="000000"/>
                          <w:sz w:val="28"/>
                        </w:rPr>
                        <w:t>inclusion with academic integrity</w:t>
                      </w:r>
                    </w:p>
                  </w:txbxContent>
                </v:textbox>
              </v:rect>
            </w:pict>
          </mc:Fallback>
        </mc:AlternateContent>
      </w:r>
    </w:p>
    <w:p w14:paraId="12E22506" w14:textId="77777777" w:rsidR="00DA3EED" w:rsidRDefault="00DA3EED" w:rsidP="00616790">
      <w:pPr>
        <w:jc w:val="center"/>
        <w:rPr>
          <w:rFonts w:ascii="Arial" w:hAnsi="Arial" w:cs="Arial"/>
          <w:b/>
          <w:bCs/>
          <w:sz w:val="28"/>
          <w:szCs w:val="28"/>
        </w:rPr>
      </w:pPr>
    </w:p>
    <w:p w14:paraId="5ABA7D86" w14:textId="77777777" w:rsidR="00DA3EED" w:rsidRDefault="00DA3EED" w:rsidP="00616790">
      <w:pPr>
        <w:jc w:val="center"/>
        <w:rPr>
          <w:rFonts w:ascii="Arial" w:hAnsi="Arial" w:cs="Arial"/>
          <w:b/>
          <w:bCs/>
          <w:sz w:val="28"/>
          <w:szCs w:val="28"/>
        </w:rPr>
      </w:pPr>
    </w:p>
    <w:p w14:paraId="10157CC1" w14:textId="77777777" w:rsidR="00DA3EED" w:rsidRDefault="00DA3EED" w:rsidP="00DA3EED">
      <w:pPr>
        <w:spacing w:after="0"/>
        <w:rPr>
          <w:rFonts w:ascii="Arial" w:eastAsia="Arial" w:hAnsi="Arial" w:cs="Arial"/>
          <w:b/>
          <w:color w:val="000000"/>
          <w:sz w:val="24"/>
          <w:szCs w:val="24"/>
        </w:rPr>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235FB0D6" w14:textId="77777777" w:rsidR="00DA3EED" w:rsidRDefault="00DA3EED" w:rsidP="00DA3EED">
      <w:pPr>
        <w:spacing w:after="0"/>
        <w:rPr>
          <w:rFonts w:ascii="Arial" w:eastAsia="Arial" w:hAnsi="Arial" w:cs="Arial"/>
          <w:b/>
          <w:color w:val="000000"/>
          <w:sz w:val="24"/>
          <w:szCs w:val="24"/>
        </w:rPr>
      </w:pPr>
    </w:p>
    <w:p w14:paraId="5D8AB5C7" w14:textId="77777777" w:rsidR="00DA3EED" w:rsidRDefault="00DA3EED" w:rsidP="00616790">
      <w:pPr>
        <w:jc w:val="center"/>
        <w:rPr>
          <w:rFonts w:ascii="Arial" w:hAnsi="Arial" w:cs="Arial"/>
          <w:b/>
          <w:bCs/>
          <w:sz w:val="28"/>
          <w:szCs w:val="28"/>
        </w:rPr>
      </w:pPr>
    </w:p>
    <w:p w14:paraId="576E5729" w14:textId="2D5A697D" w:rsidR="00616790" w:rsidRPr="00953F47" w:rsidRDefault="00E96F40" w:rsidP="00953F47">
      <w:pPr>
        <w:pStyle w:val="Heading1"/>
        <w:jc w:val="center"/>
        <w:rPr>
          <w:rFonts w:ascii="Arial" w:hAnsi="Arial" w:cs="Arial"/>
          <w:b/>
          <w:bCs/>
          <w:color w:val="auto"/>
          <w:sz w:val="28"/>
          <w:szCs w:val="28"/>
        </w:rPr>
      </w:pPr>
      <w:r w:rsidRPr="00953F47">
        <w:rPr>
          <w:rFonts w:ascii="Arial" w:hAnsi="Arial" w:cs="Arial"/>
          <w:b/>
          <w:bCs/>
          <w:color w:val="auto"/>
          <w:sz w:val="28"/>
          <w:szCs w:val="28"/>
        </w:rPr>
        <w:t xml:space="preserve">Understanding </w:t>
      </w:r>
      <w:r w:rsidR="005A6AE9" w:rsidRPr="00953F47">
        <w:rPr>
          <w:rFonts w:ascii="Arial" w:hAnsi="Arial" w:cs="Arial"/>
          <w:b/>
          <w:bCs/>
          <w:color w:val="auto"/>
          <w:sz w:val="28"/>
          <w:szCs w:val="28"/>
        </w:rPr>
        <w:t>a</w:t>
      </w:r>
      <w:r w:rsidRPr="00953F47">
        <w:rPr>
          <w:rFonts w:ascii="Arial" w:hAnsi="Arial" w:cs="Arial"/>
          <w:b/>
          <w:bCs/>
          <w:color w:val="auto"/>
          <w:sz w:val="28"/>
          <w:szCs w:val="28"/>
        </w:rPr>
        <w:t xml:space="preserve">cademic </w:t>
      </w:r>
      <w:r w:rsidR="005A6AE9" w:rsidRPr="00953F47">
        <w:rPr>
          <w:rFonts w:ascii="Arial" w:hAnsi="Arial" w:cs="Arial"/>
          <w:b/>
          <w:bCs/>
          <w:color w:val="auto"/>
          <w:sz w:val="28"/>
          <w:szCs w:val="28"/>
        </w:rPr>
        <w:t>i</w:t>
      </w:r>
      <w:r w:rsidRPr="00953F47">
        <w:rPr>
          <w:rFonts w:ascii="Arial" w:hAnsi="Arial" w:cs="Arial"/>
          <w:b/>
          <w:bCs/>
          <w:color w:val="auto"/>
          <w:sz w:val="28"/>
          <w:szCs w:val="28"/>
        </w:rPr>
        <w:t>ntegrity:</w:t>
      </w:r>
      <w:r w:rsidR="00C95368" w:rsidRPr="00953F47">
        <w:rPr>
          <w:rFonts w:ascii="Arial" w:hAnsi="Arial" w:cs="Arial"/>
          <w:b/>
          <w:bCs/>
          <w:color w:val="auto"/>
          <w:sz w:val="28"/>
          <w:szCs w:val="28"/>
        </w:rPr>
        <w:t xml:space="preserve"> A</w:t>
      </w:r>
      <w:r w:rsidR="00114AB7" w:rsidRPr="00953F47">
        <w:rPr>
          <w:rFonts w:ascii="Arial" w:hAnsi="Arial" w:cs="Arial"/>
          <w:b/>
          <w:bCs/>
          <w:color w:val="auto"/>
          <w:sz w:val="28"/>
          <w:szCs w:val="28"/>
        </w:rPr>
        <w:t xml:space="preserve"> discussion</w:t>
      </w:r>
      <w:r w:rsidR="00DF6B33" w:rsidRPr="00953F47">
        <w:rPr>
          <w:rFonts w:ascii="Arial" w:hAnsi="Arial" w:cs="Arial"/>
          <w:b/>
          <w:bCs/>
          <w:color w:val="auto"/>
          <w:sz w:val="28"/>
          <w:szCs w:val="28"/>
        </w:rPr>
        <w:t xml:space="preserve"> of cases</w:t>
      </w:r>
    </w:p>
    <w:p w14:paraId="1345F820" w14:textId="77777777" w:rsidR="00DA3EED" w:rsidRPr="00393252" w:rsidRDefault="00DA3EED" w:rsidP="00DA3EED">
      <w:pPr>
        <w:spacing w:after="0" w:line="276" w:lineRule="auto"/>
        <w:rPr>
          <w:rFonts w:ascii="Arial" w:hAnsi="Arial" w:cs="Arial"/>
        </w:rPr>
      </w:pPr>
    </w:p>
    <w:p w14:paraId="7E4C9C0B" w14:textId="77777777" w:rsidR="00DA3EED" w:rsidRPr="00953F47" w:rsidRDefault="00DA3EED" w:rsidP="00953F47">
      <w:pPr>
        <w:pStyle w:val="Heading2"/>
        <w:rPr>
          <w:rFonts w:ascii="Arial" w:hAnsi="Arial" w:cs="Arial"/>
          <w:sz w:val="24"/>
          <w:szCs w:val="24"/>
        </w:rPr>
      </w:pPr>
      <w:r w:rsidRPr="00953F47">
        <w:rPr>
          <w:rFonts w:ascii="Arial" w:hAnsi="Arial" w:cs="Arial"/>
          <w:sz w:val="24"/>
          <w:szCs w:val="24"/>
        </w:rPr>
        <w:t>Information for instructors</w:t>
      </w:r>
    </w:p>
    <w:p w14:paraId="5C0B4995" w14:textId="77777777" w:rsidR="00DA3EED" w:rsidRPr="00393252" w:rsidRDefault="00DA3EED" w:rsidP="00DA3EED">
      <w:pPr>
        <w:spacing w:after="0" w:line="276" w:lineRule="auto"/>
        <w:rPr>
          <w:rFonts w:ascii="Arial" w:hAnsi="Arial" w:cs="Arial"/>
        </w:rPr>
      </w:pPr>
    </w:p>
    <w:tbl>
      <w:tblPr>
        <w:tblStyle w:val="TableGrid"/>
        <w:tblW w:w="9634" w:type="dxa"/>
        <w:tblInd w:w="0" w:type="dxa"/>
        <w:tblLook w:val="04A0" w:firstRow="1" w:lastRow="0" w:firstColumn="1" w:lastColumn="0" w:noHBand="0" w:noVBand="1"/>
      </w:tblPr>
      <w:tblGrid>
        <w:gridCol w:w="2405"/>
        <w:gridCol w:w="7229"/>
      </w:tblGrid>
      <w:tr w:rsidR="00DA3EED" w:rsidRPr="00393252" w14:paraId="235EA748" w14:textId="77777777" w:rsidTr="00953F47">
        <w:trPr>
          <w:cantSplit/>
          <w:tblHeader/>
        </w:trPr>
        <w:tc>
          <w:tcPr>
            <w:tcW w:w="2405" w:type="dxa"/>
            <w:shd w:val="clear" w:color="auto" w:fill="EAF1DD" w:themeFill="accent3" w:themeFillTint="33"/>
            <w:vAlign w:val="center"/>
          </w:tcPr>
          <w:p w14:paraId="3812AF13" w14:textId="77777777" w:rsidR="00DA3EED" w:rsidRPr="00393252" w:rsidRDefault="00DA3EED" w:rsidP="00B3258E">
            <w:pPr>
              <w:spacing w:before="60" w:after="60"/>
              <w:rPr>
                <w:rFonts w:ascii="Arial" w:hAnsi="Arial" w:cs="Arial"/>
                <w:b/>
                <w:bCs/>
              </w:rPr>
            </w:pPr>
            <w:r w:rsidRPr="00393252">
              <w:rPr>
                <w:rFonts w:ascii="Arial" w:hAnsi="Arial" w:cs="Arial"/>
                <w:b/>
                <w:bCs/>
              </w:rPr>
              <w:t>Type of activity</w:t>
            </w:r>
          </w:p>
        </w:tc>
        <w:tc>
          <w:tcPr>
            <w:tcW w:w="7229" w:type="dxa"/>
            <w:vAlign w:val="center"/>
          </w:tcPr>
          <w:p w14:paraId="3FD32C7E" w14:textId="24C523A1" w:rsidR="00DA3EED" w:rsidRPr="00393252" w:rsidRDefault="00DA3EED" w:rsidP="00B3258E">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Interactive d</w:t>
            </w:r>
            <w:r w:rsidRPr="00C84CE0">
              <w:rPr>
                <w:rFonts w:ascii="Arial" w:eastAsia="Times New Roman" w:hAnsi="Arial" w:cs="Arial"/>
                <w:color w:val="000000"/>
                <w:lang w:eastAsia="en-GB"/>
              </w:rPr>
              <w:t>iscussion</w:t>
            </w:r>
            <w:r>
              <w:rPr>
                <w:rFonts w:ascii="Arial" w:eastAsia="Times New Roman" w:hAnsi="Arial" w:cs="Arial"/>
                <w:color w:val="000000"/>
                <w:lang w:eastAsia="en-GB"/>
              </w:rPr>
              <w:t xml:space="preserve"> workshop</w:t>
            </w:r>
          </w:p>
        </w:tc>
      </w:tr>
      <w:tr w:rsidR="00DA3EED" w:rsidRPr="00393252" w14:paraId="69E42D76" w14:textId="77777777" w:rsidTr="00DA3EED">
        <w:tc>
          <w:tcPr>
            <w:tcW w:w="2405" w:type="dxa"/>
            <w:shd w:val="clear" w:color="auto" w:fill="EAF1DD" w:themeFill="accent3" w:themeFillTint="33"/>
            <w:vAlign w:val="center"/>
          </w:tcPr>
          <w:p w14:paraId="01442FE7" w14:textId="77777777" w:rsidR="00DA3EED" w:rsidRPr="00393252" w:rsidRDefault="00DA3EED" w:rsidP="00B3258E">
            <w:pPr>
              <w:spacing w:before="60" w:after="60"/>
              <w:rPr>
                <w:rFonts w:ascii="Arial" w:hAnsi="Arial" w:cs="Arial"/>
                <w:b/>
                <w:bCs/>
              </w:rPr>
            </w:pPr>
            <w:r w:rsidRPr="00393252">
              <w:rPr>
                <w:rFonts w:ascii="Arial" w:hAnsi="Arial" w:cs="Arial"/>
                <w:b/>
                <w:bCs/>
              </w:rPr>
              <w:t>Mode of delivery</w:t>
            </w:r>
          </w:p>
        </w:tc>
        <w:tc>
          <w:tcPr>
            <w:tcW w:w="7229" w:type="dxa"/>
            <w:vAlign w:val="center"/>
          </w:tcPr>
          <w:p w14:paraId="2FEE73FB" w14:textId="39F4A5CA" w:rsidR="00DA3EED" w:rsidRPr="00393252" w:rsidRDefault="00DA3EED" w:rsidP="00B3258E">
            <w:pPr>
              <w:spacing w:before="60" w:after="60" w:line="276" w:lineRule="auto"/>
              <w:jc w:val="both"/>
              <w:rPr>
                <w:rFonts w:ascii="Arial" w:eastAsia="Times New Roman" w:hAnsi="Arial" w:cs="Arial"/>
                <w:color w:val="000000"/>
                <w:lang w:eastAsia="en-GB"/>
              </w:rPr>
            </w:pPr>
            <w:r w:rsidRPr="00393252">
              <w:rPr>
                <w:rFonts w:ascii="Arial" w:eastAsia="Times New Roman" w:hAnsi="Arial" w:cs="Arial"/>
                <w:color w:val="000000"/>
                <w:lang w:eastAsia="en-GB"/>
              </w:rPr>
              <w:t>In-person</w:t>
            </w:r>
            <w:r>
              <w:rPr>
                <w:rFonts w:ascii="Arial" w:eastAsia="Times New Roman" w:hAnsi="Arial" w:cs="Arial"/>
                <w:color w:val="000000"/>
                <w:lang w:eastAsia="en-GB"/>
              </w:rPr>
              <w:t xml:space="preserve">, hybrid, online. </w:t>
            </w:r>
          </w:p>
        </w:tc>
      </w:tr>
      <w:tr w:rsidR="00DA3EED" w:rsidRPr="00393252" w14:paraId="74EABB1E" w14:textId="77777777" w:rsidTr="00DA3EED">
        <w:tc>
          <w:tcPr>
            <w:tcW w:w="2405" w:type="dxa"/>
            <w:shd w:val="clear" w:color="auto" w:fill="EAF1DD" w:themeFill="accent3" w:themeFillTint="33"/>
            <w:vAlign w:val="center"/>
          </w:tcPr>
          <w:p w14:paraId="71B105EE" w14:textId="77777777" w:rsidR="00DA3EED" w:rsidRPr="00393252" w:rsidRDefault="00DA3EED" w:rsidP="00B3258E">
            <w:pPr>
              <w:spacing w:before="60" w:after="60"/>
              <w:rPr>
                <w:rFonts w:ascii="Arial" w:hAnsi="Arial" w:cs="Arial"/>
                <w:b/>
                <w:bCs/>
              </w:rPr>
            </w:pPr>
            <w:r w:rsidRPr="00393252">
              <w:rPr>
                <w:rFonts w:ascii="Arial" w:hAnsi="Arial" w:cs="Arial"/>
                <w:b/>
                <w:bCs/>
              </w:rPr>
              <w:t>Aim</w:t>
            </w:r>
          </w:p>
        </w:tc>
        <w:tc>
          <w:tcPr>
            <w:tcW w:w="7229" w:type="dxa"/>
            <w:vAlign w:val="center"/>
          </w:tcPr>
          <w:p w14:paraId="103FB462" w14:textId="52521D49" w:rsidR="00DA3EED" w:rsidRDefault="00537347" w:rsidP="00F74C69">
            <w:pPr>
              <w:jc w:val="both"/>
              <w:rPr>
                <w:rFonts w:ascii="Arial" w:eastAsia="Arial" w:hAnsi="Arial" w:cs="Arial"/>
                <w:bCs/>
              </w:rPr>
            </w:pPr>
            <w:r>
              <w:rPr>
                <w:rFonts w:ascii="Arial" w:eastAsia="Arial" w:hAnsi="Arial" w:cs="Arial"/>
                <w:bCs/>
              </w:rPr>
              <w:t>To</w:t>
            </w:r>
            <w:r w:rsidR="00F74C69" w:rsidRPr="00F74C69">
              <w:rPr>
                <w:rFonts w:ascii="Arial" w:eastAsia="Arial" w:hAnsi="Arial" w:cs="Arial"/>
                <w:bCs/>
              </w:rPr>
              <w:t xml:space="preserve"> give students an opportunity to review what academic integrity means and why it’s important, through a discussion of student cases in the context of accessibility and inclusion. </w:t>
            </w:r>
          </w:p>
          <w:p w14:paraId="6561D30E" w14:textId="629BDB7A" w:rsidR="00F74C69" w:rsidRPr="00F74C69" w:rsidRDefault="00F74C69" w:rsidP="00F74C69">
            <w:pPr>
              <w:jc w:val="both"/>
              <w:rPr>
                <w:rFonts w:ascii="Arial" w:eastAsia="Times New Roman" w:hAnsi="Arial" w:cs="Arial"/>
                <w:color w:val="000000"/>
                <w:highlight w:val="yellow"/>
                <w:lang w:eastAsia="en-GB"/>
              </w:rPr>
            </w:pPr>
          </w:p>
        </w:tc>
      </w:tr>
      <w:tr w:rsidR="00DA3EED" w:rsidRPr="00393252" w14:paraId="6A35030F" w14:textId="77777777" w:rsidTr="00DA3EED">
        <w:tc>
          <w:tcPr>
            <w:tcW w:w="2405" w:type="dxa"/>
            <w:shd w:val="clear" w:color="auto" w:fill="EAF1DD" w:themeFill="accent3" w:themeFillTint="33"/>
            <w:vAlign w:val="center"/>
          </w:tcPr>
          <w:p w14:paraId="6C19517A" w14:textId="77777777" w:rsidR="00DA3EED" w:rsidRPr="00393252" w:rsidRDefault="00DA3EED" w:rsidP="00B3258E">
            <w:pPr>
              <w:spacing w:before="60" w:after="60"/>
              <w:rPr>
                <w:rFonts w:ascii="Arial" w:hAnsi="Arial" w:cs="Arial"/>
                <w:b/>
                <w:bCs/>
              </w:rPr>
            </w:pPr>
            <w:r w:rsidRPr="00393252">
              <w:rPr>
                <w:rFonts w:ascii="Arial" w:hAnsi="Arial" w:cs="Arial"/>
                <w:b/>
                <w:bCs/>
              </w:rPr>
              <w:t>Suitable for</w:t>
            </w:r>
          </w:p>
        </w:tc>
        <w:tc>
          <w:tcPr>
            <w:tcW w:w="7229" w:type="dxa"/>
            <w:vAlign w:val="center"/>
          </w:tcPr>
          <w:p w14:paraId="22579E99" w14:textId="092963F0" w:rsidR="00F74C69" w:rsidRPr="009C41E1" w:rsidRDefault="00DA3EED" w:rsidP="00F74C69">
            <w:pPr>
              <w:pStyle w:val="ListParagraph"/>
              <w:numPr>
                <w:ilvl w:val="0"/>
                <w:numId w:val="8"/>
              </w:numPr>
              <w:spacing w:before="60" w:after="60" w:line="276" w:lineRule="auto"/>
              <w:jc w:val="both"/>
              <w:rPr>
                <w:rFonts w:ascii="Arial" w:eastAsia="Times New Roman" w:hAnsi="Arial" w:cs="Arial"/>
                <w:lang w:eastAsia="en-GB"/>
              </w:rPr>
            </w:pPr>
            <w:r>
              <w:rPr>
                <w:rFonts w:ascii="Arial" w:eastAsia="Times New Roman" w:hAnsi="Arial" w:cs="Arial"/>
                <w:lang w:eastAsia="en-GB"/>
              </w:rPr>
              <w:t>St</w:t>
            </w:r>
            <w:r w:rsidR="00F74C69">
              <w:rPr>
                <w:rFonts w:ascii="Arial" w:eastAsia="Times New Roman" w:hAnsi="Arial" w:cs="Arial"/>
                <w:lang w:eastAsia="en-GB"/>
              </w:rPr>
              <w:t xml:space="preserve">udents who have already received some training in academic integrity and academic conduct breaches. </w:t>
            </w:r>
          </w:p>
          <w:p w14:paraId="4A884E6A" w14:textId="68E0FEE9" w:rsidR="00DA3EED" w:rsidRPr="00F74C69" w:rsidRDefault="00DA3EED" w:rsidP="00F74C69">
            <w:pPr>
              <w:spacing w:before="60" w:after="60" w:line="276" w:lineRule="auto"/>
              <w:jc w:val="both"/>
              <w:rPr>
                <w:rFonts w:ascii="Arial" w:eastAsia="Times New Roman" w:hAnsi="Arial" w:cs="Arial"/>
                <w:lang w:eastAsia="en-GB"/>
              </w:rPr>
            </w:pPr>
          </w:p>
        </w:tc>
      </w:tr>
      <w:tr w:rsidR="00DA3EED" w:rsidRPr="00393252" w14:paraId="0A1735FA" w14:textId="77777777" w:rsidTr="00DA3EED">
        <w:tc>
          <w:tcPr>
            <w:tcW w:w="2405" w:type="dxa"/>
            <w:shd w:val="clear" w:color="auto" w:fill="EAF1DD" w:themeFill="accent3" w:themeFillTint="33"/>
            <w:vAlign w:val="center"/>
          </w:tcPr>
          <w:p w14:paraId="0EC34C64" w14:textId="77777777" w:rsidR="00DA3EED" w:rsidRPr="00393252" w:rsidRDefault="00DA3EED" w:rsidP="00B3258E">
            <w:pPr>
              <w:spacing w:before="60" w:after="60"/>
              <w:rPr>
                <w:rFonts w:ascii="Arial" w:hAnsi="Arial" w:cs="Arial"/>
                <w:b/>
                <w:bCs/>
              </w:rPr>
            </w:pPr>
            <w:r>
              <w:rPr>
                <w:rFonts w:ascii="Arial" w:hAnsi="Arial" w:cs="Arial"/>
                <w:b/>
                <w:bCs/>
              </w:rPr>
              <w:t>Resources</w:t>
            </w:r>
          </w:p>
        </w:tc>
        <w:tc>
          <w:tcPr>
            <w:tcW w:w="7229" w:type="dxa"/>
            <w:vAlign w:val="center"/>
          </w:tcPr>
          <w:p w14:paraId="7556480E" w14:textId="67E3FBF8" w:rsidR="00DA3EED" w:rsidRPr="00393252" w:rsidRDefault="00DA3EED" w:rsidP="00B3258E">
            <w:pPr>
              <w:spacing w:before="60" w:after="60" w:line="276" w:lineRule="auto"/>
              <w:jc w:val="both"/>
              <w:rPr>
                <w:rFonts w:ascii="Arial" w:hAnsi="Arial" w:cs="Arial"/>
              </w:rPr>
            </w:pPr>
            <w:r w:rsidRPr="006F6574">
              <w:rPr>
                <w:rFonts w:ascii="Arial" w:hAnsi="Arial" w:cs="Arial"/>
              </w:rPr>
              <w:t>Handout</w:t>
            </w:r>
            <w:r w:rsidR="00F74C69">
              <w:rPr>
                <w:rFonts w:ascii="Arial" w:hAnsi="Arial" w:cs="Arial"/>
              </w:rPr>
              <w:t xml:space="preserve"> with list of cases</w:t>
            </w:r>
            <w:r>
              <w:rPr>
                <w:rFonts w:ascii="Arial" w:hAnsi="Arial" w:cs="Arial"/>
              </w:rPr>
              <w:t>.</w:t>
            </w:r>
          </w:p>
        </w:tc>
      </w:tr>
      <w:tr w:rsidR="00DA3EED" w:rsidRPr="00393252" w14:paraId="099E036E" w14:textId="77777777" w:rsidTr="00DA3EED">
        <w:tc>
          <w:tcPr>
            <w:tcW w:w="2405" w:type="dxa"/>
            <w:shd w:val="clear" w:color="auto" w:fill="EAF1DD" w:themeFill="accent3" w:themeFillTint="33"/>
            <w:vAlign w:val="center"/>
          </w:tcPr>
          <w:p w14:paraId="377E7915" w14:textId="77777777" w:rsidR="00DA3EED" w:rsidRPr="00393252" w:rsidRDefault="00DA3EED" w:rsidP="00B3258E">
            <w:pPr>
              <w:spacing w:before="60" w:after="60"/>
              <w:rPr>
                <w:rFonts w:ascii="Arial" w:hAnsi="Arial" w:cs="Arial"/>
                <w:b/>
                <w:bCs/>
              </w:rPr>
            </w:pPr>
            <w:r w:rsidRPr="00393252">
              <w:rPr>
                <w:rFonts w:ascii="Arial" w:hAnsi="Arial" w:cs="Arial"/>
                <w:b/>
                <w:bCs/>
              </w:rPr>
              <w:t>Time</w:t>
            </w:r>
          </w:p>
        </w:tc>
        <w:tc>
          <w:tcPr>
            <w:tcW w:w="7229" w:type="dxa"/>
            <w:vAlign w:val="center"/>
          </w:tcPr>
          <w:p w14:paraId="09F7FC7D" w14:textId="0CCBEFFF" w:rsidR="00DA3EED" w:rsidRPr="00393252" w:rsidRDefault="00DA3EED" w:rsidP="00B3258E">
            <w:pPr>
              <w:spacing w:before="60" w:after="60" w:line="276" w:lineRule="auto"/>
              <w:jc w:val="both"/>
              <w:rPr>
                <w:rFonts w:ascii="Arial" w:hAnsi="Arial" w:cs="Arial"/>
              </w:rPr>
            </w:pPr>
            <w:r w:rsidRPr="006F6574">
              <w:rPr>
                <w:rFonts w:ascii="Arial" w:hAnsi="Arial" w:cs="Arial"/>
              </w:rPr>
              <w:t xml:space="preserve">Approx. </w:t>
            </w:r>
            <w:r w:rsidR="00F74C69">
              <w:rPr>
                <w:rFonts w:ascii="Arial" w:hAnsi="Arial" w:cs="Arial"/>
              </w:rPr>
              <w:t>30</w:t>
            </w:r>
            <w:r w:rsidRPr="006F6574">
              <w:rPr>
                <w:rFonts w:ascii="Arial" w:hAnsi="Arial" w:cs="Arial"/>
              </w:rPr>
              <w:t xml:space="preserve"> minutes.</w:t>
            </w:r>
          </w:p>
        </w:tc>
      </w:tr>
    </w:tbl>
    <w:p w14:paraId="679CB448" w14:textId="77777777" w:rsidR="00DA3EED" w:rsidRDefault="00DA3EED" w:rsidP="005A6AE9">
      <w:pPr>
        <w:spacing w:after="0"/>
        <w:jc w:val="both"/>
        <w:rPr>
          <w:rFonts w:ascii="Arial" w:eastAsia="Arial" w:hAnsi="Arial" w:cs="Arial"/>
          <w:b/>
          <w:sz w:val="24"/>
          <w:szCs w:val="24"/>
        </w:rPr>
      </w:pPr>
    </w:p>
    <w:p w14:paraId="4DE27C8C" w14:textId="77777777" w:rsidR="00DA3EED" w:rsidRDefault="00DA3EED" w:rsidP="005A6AE9">
      <w:pPr>
        <w:spacing w:after="0"/>
        <w:jc w:val="both"/>
        <w:rPr>
          <w:rFonts w:ascii="Arial" w:eastAsia="Arial" w:hAnsi="Arial" w:cs="Arial"/>
          <w:b/>
          <w:sz w:val="24"/>
          <w:szCs w:val="24"/>
        </w:rPr>
      </w:pPr>
    </w:p>
    <w:p w14:paraId="5CC1D645" w14:textId="77777777" w:rsidR="00DA3EED" w:rsidRDefault="00DA3EED" w:rsidP="005A6AE9">
      <w:pPr>
        <w:spacing w:after="0"/>
        <w:jc w:val="both"/>
        <w:rPr>
          <w:rFonts w:ascii="Arial" w:eastAsia="Arial" w:hAnsi="Arial" w:cs="Arial"/>
          <w:b/>
          <w:sz w:val="24"/>
          <w:szCs w:val="24"/>
        </w:rPr>
      </w:pPr>
    </w:p>
    <w:p w14:paraId="12365451" w14:textId="77777777" w:rsidR="00F74C69" w:rsidRDefault="00F74C69">
      <w:pPr>
        <w:rPr>
          <w:rFonts w:ascii="Arial" w:eastAsia="Arial" w:hAnsi="Arial" w:cs="Arial"/>
          <w:b/>
          <w:sz w:val="24"/>
          <w:szCs w:val="24"/>
        </w:rPr>
      </w:pPr>
      <w:r>
        <w:rPr>
          <w:rFonts w:ascii="Arial" w:eastAsia="Arial" w:hAnsi="Arial" w:cs="Arial"/>
          <w:b/>
          <w:sz w:val="24"/>
          <w:szCs w:val="24"/>
        </w:rPr>
        <w:br w:type="page"/>
      </w:r>
    </w:p>
    <w:p w14:paraId="4E641336" w14:textId="304640F2" w:rsidR="005A6AE9" w:rsidRDefault="005A6AE9" w:rsidP="005A6AE9">
      <w:pPr>
        <w:spacing w:after="0"/>
        <w:jc w:val="both"/>
        <w:rPr>
          <w:rFonts w:ascii="Arial" w:eastAsia="Arial" w:hAnsi="Arial" w:cs="Arial"/>
          <w:bCs/>
          <w:sz w:val="24"/>
          <w:szCs w:val="24"/>
        </w:rPr>
      </w:pPr>
      <w:r w:rsidRPr="005A6AE9">
        <w:rPr>
          <w:rFonts w:ascii="Arial" w:eastAsia="Arial" w:hAnsi="Arial" w:cs="Arial"/>
          <w:b/>
          <w:sz w:val="24"/>
          <w:szCs w:val="24"/>
        </w:rPr>
        <w:t>Instructions:</w:t>
      </w:r>
      <w:r>
        <w:rPr>
          <w:rFonts w:ascii="Arial" w:eastAsia="Arial" w:hAnsi="Arial" w:cs="Arial"/>
          <w:bCs/>
          <w:sz w:val="24"/>
          <w:szCs w:val="24"/>
        </w:rPr>
        <w:t xml:space="preserve"> A series of cas</w:t>
      </w:r>
      <w:r w:rsidRPr="00E96F40">
        <w:rPr>
          <w:rFonts w:ascii="Arial" w:eastAsia="Arial" w:hAnsi="Arial" w:cs="Arial"/>
          <w:bCs/>
          <w:sz w:val="24"/>
          <w:szCs w:val="24"/>
        </w:rPr>
        <w:t xml:space="preserve">e studies </w:t>
      </w:r>
      <w:r>
        <w:rPr>
          <w:rFonts w:ascii="Arial" w:eastAsia="Arial" w:hAnsi="Arial" w:cs="Arial"/>
          <w:bCs/>
          <w:sz w:val="24"/>
          <w:szCs w:val="24"/>
        </w:rPr>
        <w:t xml:space="preserve">are shared below.  Each illustrates a case which has been submitted as a suspected academic </w:t>
      </w:r>
      <w:r w:rsidR="005D4042">
        <w:rPr>
          <w:rFonts w:ascii="Arial" w:eastAsia="Arial" w:hAnsi="Arial" w:cs="Arial"/>
          <w:bCs/>
          <w:sz w:val="24"/>
          <w:szCs w:val="24"/>
        </w:rPr>
        <w:t>breach</w:t>
      </w:r>
      <w:r>
        <w:rPr>
          <w:rFonts w:ascii="Arial" w:eastAsia="Arial" w:hAnsi="Arial" w:cs="Arial"/>
          <w:bCs/>
          <w:sz w:val="24"/>
          <w:szCs w:val="24"/>
        </w:rPr>
        <w:t xml:space="preserve"> requiring investigation.  In groups of up to five students, review a selected case using the following steps to guide your discussions.  Ask one member of your group to prepare to share your thoughts at the end of the workshop.</w:t>
      </w:r>
    </w:p>
    <w:p w14:paraId="5F41C7A2" w14:textId="77777777" w:rsidR="00E96F40" w:rsidRDefault="00E96F40" w:rsidP="00E96F40">
      <w:pPr>
        <w:spacing w:after="0"/>
        <w:rPr>
          <w:rFonts w:ascii="Arial" w:eastAsia="Arial" w:hAnsi="Arial" w:cs="Arial"/>
          <w:bCs/>
          <w:sz w:val="24"/>
          <w:szCs w:val="24"/>
        </w:rPr>
      </w:pPr>
    </w:p>
    <w:p w14:paraId="61D90550" w14:textId="0C5D6CA3" w:rsidR="00E96F40" w:rsidRDefault="00F74C69" w:rsidP="00E96F40">
      <w:pPr>
        <w:spacing w:after="0"/>
        <w:rPr>
          <w:rFonts w:ascii="Arial" w:eastAsia="Arial" w:hAnsi="Arial" w:cs="Arial"/>
          <w:bCs/>
          <w:sz w:val="24"/>
          <w:szCs w:val="24"/>
        </w:rPr>
      </w:pPr>
      <w:r>
        <w:rPr>
          <w:rFonts w:ascii="Arial" w:eastAsia="Arial" w:hAnsi="Arial" w:cs="Arial"/>
          <w:b/>
          <w:sz w:val="24"/>
          <w:szCs w:val="24"/>
        </w:rPr>
        <w:t>1</w:t>
      </w:r>
      <w:r w:rsidR="00E96F40" w:rsidRPr="00E96F40">
        <w:rPr>
          <w:rFonts w:ascii="Arial" w:eastAsia="Arial" w:hAnsi="Arial" w:cs="Arial"/>
          <w:b/>
          <w:sz w:val="24"/>
          <w:szCs w:val="24"/>
        </w:rPr>
        <w:t>:</w:t>
      </w:r>
      <w:r w:rsidR="00E96F40">
        <w:rPr>
          <w:rFonts w:ascii="Arial" w:eastAsia="Arial" w:hAnsi="Arial" w:cs="Arial"/>
          <w:bCs/>
          <w:sz w:val="24"/>
          <w:szCs w:val="24"/>
        </w:rPr>
        <w:t xml:space="preserve"> </w:t>
      </w:r>
      <w:r w:rsidR="004E2B95">
        <w:rPr>
          <w:rFonts w:ascii="Arial" w:eastAsia="Arial" w:hAnsi="Arial" w:cs="Arial"/>
          <w:bCs/>
          <w:sz w:val="24"/>
          <w:szCs w:val="24"/>
        </w:rPr>
        <w:t>Discuss</w:t>
      </w:r>
      <w:r w:rsidR="00E96F40">
        <w:rPr>
          <w:rFonts w:ascii="Arial" w:eastAsia="Arial" w:hAnsi="Arial" w:cs="Arial"/>
          <w:bCs/>
          <w:sz w:val="24"/>
          <w:szCs w:val="24"/>
        </w:rPr>
        <w:t xml:space="preserve"> what type of </w:t>
      </w:r>
      <w:r w:rsidR="006269F6">
        <w:rPr>
          <w:rFonts w:ascii="Arial" w:eastAsia="Arial" w:hAnsi="Arial" w:cs="Arial"/>
          <w:bCs/>
          <w:sz w:val="24"/>
          <w:szCs w:val="24"/>
        </w:rPr>
        <w:t xml:space="preserve">potential </w:t>
      </w:r>
      <w:r w:rsidR="004E2B95">
        <w:rPr>
          <w:rFonts w:ascii="Arial" w:eastAsia="Arial" w:hAnsi="Arial" w:cs="Arial"/>
          <w:bCs/>
          <w:sz w:val="24"/>
          <w:szCs w:val="24"/>
        </w:rPr>
        <w:t xml:space="preserve">academic integrity </w:t>
      </w:r>
      <w:r w:rsidR="006269F6">
        <w:rPr>
          <w:rFonts w:ascii="Arial" w:eastAsia="Arial" w:hAnsi="Arial" w:cs="Arial"/>
          <w:bCs/>
          <w:sz w:val="24"/>
          <w:szCs w:val="24"/>
        </w:rPr>
        <w:t>breach</w:t>
      </w:r>
      <w:r w:rsidR="00E96F40">
        <w:rPr>
          <w:rFonts w:ascii="Arial" w:eastAsia="Arial" w:hAnsi="Arial" w:cs="Arial"/>
          <w:bCs/>
          <w:sz w:val="24"/>
          <w:szCs w:val="24"/>
        </w:rPr>
        <w:t xml:space="preserve"> you think</w:t>
      </w:r>
      <w:r w:rsidR="004E2B95">
        <w:rPr>
          <w:rFonts w:ascii="Arial" w:eastAsia="Arial" w:hAnsi="Arial" w:cs="Arial"/>
          <w:bCs/>
          <w:sz w:val="24"/>
          <w:szCs w:val="24"/>
        </w:rPr>
        <w:t xml:space="preserve"> it is</w:t>
      </w:r>
      <w:r w:rsidR="006269F6">
        <w:rPr>
          <w:rFonts w:ascii="Arial" w:eastAsia="Arial" w:hAnsi="Arial" w:cs="Arial"/>
          <w:bCs/>
          <w:sz w:val="24"/>
          <w:szCs w:val="24"/>
        </w:rPr>
        <w:t>.</w:t>
      </w:r>
    </w:p>
    <w:p w14:paraId="6B0EEF14" w14:textId="6C121BBE" w:rsidR="00E96F40" w:rsidRPr="00F74C69" w:rsidRDefault="00E96F40" w:rsidP="004B41B9">
      <w:pPr>
        <w:spacing w:after="0"/>
        <w:rPr>
          <w:rFonts w:ascii="Arial" w:eastAsia="Arial" w:hAnsi="Arial" w:cs="Arial"/>
          <w:bCs/>
          <w:sz w:val="24"/>
          <w:szCs w:val="24"/>
        </w:rPr>
      </w:pPr>
      <w:r w:rsidRPr="00F74C69">
        <w:rPr>
          <w:rFonts w:ascii="Arial" w:eastAsia="Arial" w:hAnsi="Arial" w:cs="Arial"/>
          <w:bCs/>
          <w:sz w:val="24"/>
          <w:szCs w:val="24"/>
        </w:rPr>
        <w:t>[</w:t>
      </w:r>
      <w:r w:rsidR="004B41B9" w:rsidRPr="00F74C69">
        <w:rPr>
          <w:rFonts w:ascii="Arial" w:eastAsia="Arial" w:hAnsi="Arial" w:cs="Arial"/>
          <w:bCs/>
          <w:sz w:val="24"/>
          <w:szCs w:val="24"/>
        </w:rPr>
        <w:t xml:space="preserve">e.g., Plagiarism; Collusion; Falsification; Cheating; </w:t>
      </w:r>
      <w:r w:rsidR="00A5651A" w:rsidRPr="00F74C69">
        <w:rPr>
          <w:rFonts w:ascii="Arial" w:eastAsia="Arial" w:hAnsi="Arial" w:cs="Arial"/>
          <w:bCs/>
          <w:sz w:val="24"/>
          <w:szCs w:val="24"/>
        </w:rPr>
        <w:t>Imp</w:t>
      </w:r>
      <w:r w:rsidR="004B41B9" w:rsidRPr="00F74C69">
        <w:rPr>
          <w:rFonts w:ascii="Arial" w:eastAsia="Arial" w:hAnsi="Arial" w:cs="Arial"/>
          <w:bCs/>
          <w:sz w:val="24"/>
          <w:szCs w:val="24"/>
        </w:rPr>
        <w:t>ersonation</w:t>
      </w:r>
      <w:r w:rsidRPr="00F74C69">
        <w:rPr>
          <w:rFonts w:ascii="Arial" w:eastAsia="Arial" w:hAnsi="Arial" w:cs="Arial"/>
          <w:bCs/>
          <w:sz w:val="24"/>
          <w:szCs w:val="24"/>
        </w:rPr>
        <w:t>]</w:t>
      </w:r>
    </w:p>
    <w:p w14:paraId="6DF73F7D" w14:textId="77777777" w:rsidR="00E96F40" w:rsidRPr="00E96F40" w:rsidRDefault="00E96F40" w:rsidP="00E96F40">
      <w:pPr>
        <w:spacing w:after="0"/>
        <w:rPr>
          <w:rFonts w:ascii="Arial" w:eastAsia="Arial" w:hAnsi="Arial" w:cs="Arial"/>
          <w:bCs/>
          <w:color w:val="548DD4" w:themeColor="text2" w:themeTint="99"/>
          <w:sz w:val="24"/>
          <w:szCs w:val="24"/>
        </w:rPr>
      </w:pPr>
    </w:p>
    <w:p w14:paraId="7C285661" w14:textId="13DA872A" w:rsidR="00E96F40" w:rsidRDefault="00F74C69" w:rsidP="00E96F40">
      <w:pPr>
        <w:spacing w:after="0"/>
        <w:rPr>
          <w:rFonts w:ascii="Arial" w:eastAsia="Arial" w:hAnsi="Arial" w:cs="Arial"/>
          <w:bCs/>
          <w:sz w:val="24"/>
          <w:szCs w:val="24"/>
        </w:rPr>
      </w:pPr>
      <w:r>
        <w:rPr>
          <w:rFonts w:ascii="Arial" w:eastAsia="Arial" w:hAnsi="Arial" w:cs="Arial"/>
          <w:b/>
          <w:sz w:val="24"/>
          <w:szCs w:val="24"/>
        </w:rPr>
        <w:t>2</w:t>
      </w:r>
      <w:r w:rsidR="00E96F40" w:rsidRPr="00E96F40">
        <w:rPr>
          <w:rFonts w:ascii="Arial" w:eastAsia="Arial" w:hAnsi="Arial" w:cs="Arial"/>
          <w:b/>
          <w:sz w:val="24"/>
          <w:szCs w:val="24"/>
        </w:rPr>
        <w:t>:</w:t>
      </w:r>
      <w:r w:rsidR="00E96F40">
        <w:rPr>
          <w:rFonts w:ascii="Arial" w:eastAsia="Arial" w:hAnsi="Arial" w:cs="Arial"/>
          <w:bCs/>
          <w:sz w:val="24"/>
          <w:szCs w:val="24"/>
        </w:rPr>
        <w:t xml:space="preserve"> </w:t>
      </w:r>
      <w:r w:rsidR="004E2B95">
        <w:rPr>
          <w:rFonts w:ascii="Arial" w:eastAsia="Arial" w:hAnsi="Arial" w:cs="Arial"/>
          <w:bCs/>
          <w:sz w:val="24"/>
          <w:szCs w:val="24"/>
        </w:rPr>
        <w:t>Discuss and prepare to present to other groups what positive steps may be taken by students to avoid those specific breaches.</w:t>
      </w:r>
    </w:p>
    <w:p w14:paraId="79055B8E" w14:textId="77777777" w:rsidR="00E96F40" w:rsidRDefault="00E96F40" w:rsidP="00E96F40">
      <w:pPr>
        <w:spacing w:after="0"/>
        <w:rPr>
          <w:rFonts w:ascii="Arial" w:eastAsia="Arial" w:hAnsi="Arial" w:cs="Arial"/>
          <w:bCs/>
          <w:sz w:val="24"/>
          <w:szCs w:val="24"/>
        </w:rPr>
      </w:pPr>
    </w:p>
    <w:p w14:paraId="34ED71EA" w14:textId="4ABD097B" w:rsidR="004E2B95" w:rsidRDefault="00F74C69" w:rsidP="004E2B95">
      <w:pPr>
        <w:spacing w:after="0"/>
        <w:rPr>
          <w:rFonts w:ascii="Arial" w:eastAsia="Arial" w:hAnsi="Arial" w:cs="Arial"/>
          <w:bCs/>
          <w:sz w:val="24"/>
          <w:szCs w:val="24"/>
        </w:rPr>
      </w:pPr>
      <w:r>
        <w:rPr>
          <w:rFonts w:ascii="Arial" w:eastAsia="Arial" w:hAnsi="Arial" w:cs="Arial"/>
          <w:b/>
          <w:sz w:val="24"/>
          <w:szCs w:val="24"/>
        </w:rPr>
        <w:t xml:space="preserve">3. </w:t>
      </w:r>
      <w:r w:rsidR="004E2B95" w:rsidRPr="00F74C69">
        <w:rPr>
          <w:rFonts w:ascii="Arial" w:eastAsia="Arial" w:hAnsi="Arial" w:cs="Arial"/>
          <w:bCs/>
          <w:sz w:val="24"/>
          <w:szCs w:val="24"/>
        </w:rPr>
        <w:t>Discuss</w:t>
      </w:r>
      <w:r w:rsidRPr="00F74C69">
        <w:rPr>
          <w:rFonts w:ascii="Arial" w:eastAsia="Arial" w:hAnsi="Arial" w:cs="Arial"/>
          <w:bCs/>
          <w:sz w:val="24"/>
          <w:szCs w:val="24"/>
        </w:rPr>
        <w:t xml:space="preserve"> the following questions</w:t>
      </w:r>
      <w:r w:rsidR="00E96F40" w:rsidRPr="00F74C69">
        <w:rPr>
          <w:rFonts w:ascii="Arial" w:eastAsia="Arial" w:hAnsi="Arial" w:cs="Arial"/>
          <w:bCs/>
          <w:sz w:val="24"/>
          <w:szCs w:val="24"/>
        </w:rPr>
        <w:t>:</w:t>
      </w:r>
      <w:r w:rsidR="00E96F40">
        <w:rPr>
          <w:rFonts w:ascii="Arial" w:eastAsia="Arial" w:hAnsi="Arial" w:cs="Arial"/>
          <w:bCs/>
          <w:sz w:val="24"/>
          <w:szCs w:val="24"/>
        </w:rPr>
        <w:t xml:space="preserve"> </w:t>
      </w:r>
    </w:p>
    <w:p w14:paraId="416B7A2B" w14:textId="351CD776" w:rsidR="004E2B95" w:rsidRDefault="004E2B95" w:rsidP="004E2B95">
      <w:pPr>
        <w:spacing w:after="0"/>
        <w:rPr>
          <w:rFonts w:ascii="Arial" w:eastAsia="Arial" w:hAnsi="Arial" w:cs="Arial"/>
          <w:bCs/>
          <w:sz w:val="24"/>
          <w:szCs w:val="24"/>
        </w:rPr>
      </w:pPr>
      <w:r>
        <w:rPr>
          <w:rFonts w:ascii="Arial" w:eastAsia="Arial" w:hAnsi="Arial" w:cs="Arial"/>
          <w:bCs/>
          <w:sz w:val="24"/>
          <w:szCs w:val="24"/>
        </w:rPr>
        <w:t>What is the problem in each scenario?</w:t>
      </w:r>
    </w:p>
    <w:p w14:paraId="2E828A88" w14:textId="4843BAF2" w:rsidR="00740643" w:rsidRDefault="00740643" w:rsidP="004E2B95">
      <w:pPr>
        <w:spacing w:after="0"/>
        <w:rPr>
          <w:rFonts w:ascii="Arial" w:eastAsia="Arial" w:hAnsi="Arial" w:cs="Arial"/>
          <w:bCs/>
          <w:sz w:val="24"/>
          <w:szCs w:val="24"/>
        </w:rPr>
      </w:pPr>
      <w:r>
        <w:rPr>
          <w:rFonts w:ascii="Arial" w:eastAsia="Arial" w:hAnsi="Arial" w:cs="Arial"/>
          <w:bCs/>
          <w:sz w:val="24"/>
          <w:szCs w:val="24"/>
        </w:rPr>
        <w:t>What consequences could the student face?</w:t>
      </w:r>
    </w:p>
    <w:p w14:paraId="38E39D2A" w14:textId="54B8E900" w:rsidR="00740643" w:rsidRDefault="00740643" w:rsidP="004E2B95">
      <w:pPr>
        <w:spacing w:after="0"/>
        <w:rPr>
          <w:rFonts w:ascii="Arial" w:eastAsia="Arial" w:hAnsi="Arial" w:cs="Arial"/>
          <w:bCs/>
          <w:sz w:val="24"/>
          <w:szCs w:val="24"/>
        </w:rPr>
      </w:pPr>
      <w:r>
        <w:rPr>
          <w:rFonts w:ascii="Arial" w:eastAsia="Arial" w:hAnsi="Arial" w:cs="Arial"/>
          <w:bCs/>
          <w:sz w:val="24"/>
          <w:szCs w:val="24"/>
        </w:rPr>
        <w:t>What impact might this case have on how the student continues their course?</w:t>
      </w:r>
    </w:p>
    <w:p w14:paraId="2440B90C" w14:textId="54CF89C7" w:rsidR="00740643" w:rsidRDefault="00E96F40" w:rsidP="004E2B95">
      <w:pPr>
        <w:spacing w:after="0"/>
        <w:rPr>
          <w:rFonts w:ascii="Arial" w:eastAsia="Arial" w:hAnsi="Arial" w:cs="Arial"/>
          <w:bCs/>
          <w:sz w:val="24"/>
          <w:szCs w:val="24"/>
        </w:rPr>
      </w:pPr>
      <w:r w:rsidRPr="00E96F40">
        <w:rPr>
          <w:rFonts w:ascii="Arial" w:eastAsia="Arial" w:hAnsi="Arial" w:cs="Arial"/>
          <w:bCs/>
          <w:sz w:val="24"/>
          <w:szCs w:val="24"/>
        </w:rPr>
        <w:t xml:space="preserve">Are any particular groups of students potentially more or </w:t>
      </w:r>
      <w:r>
        <w:rPr>
          <w:rFonts w:ascii="Arial" w:eastAsia="Arial" w:hAnsi="Arial" w:cs="Arial"/>
          <w:bCs/>
          <w:sz w:val="24"/>
          <w:szCs w:val="24"/>
        </w:rPr>
        <w:t xml:space="preserve">less likely to be affected by this type of </w:t>
      </w:r>
      <w:r w:rsidR="006269F6">
        <w:rPr>
          <w:rFonts w:ascii="Arial" w:eastAsia="Arial" w:hAnsi="Arial" w:cs="Arial"/>
          <w:bCs/>
          <w:sz w:val="24"/>
          <w:szCs w:val="24"/>
        </w:rPr>
        <w:t>breach</w:t>
      </w:r>
      <w:r>
        <w:rPr>
          <w:rFonts w:ascii="Arial" w:eastAsia="Arial" w:hAnsi="Arial" w:cs="Arial"/>
          <w:bCs/>
          <w:sz w:val="24"/>
          <w:szCs w:val="24"/>
        </w:rPr>
        <w:t xml:space="preserve">? </w:t>
      </w:r>
    </w:p>
    <w:p w14:paraId="38E57CE6" w14:textId="2DDBFF2D" w:rsidR="00740643" w:rsidRPr="00E96F40" w:rsidRDefault="00740643" w:rsidP="004E2B95">
      <w:pPr>
        <w:spacing w:after="0"/>
        <w:rPr>
          <w:rFonts w:ascii="Arial" w:eastAsia="Arial" w:hAnsi="Arial" w:cs="Arial"/>
          <w:bCs/>
          <w:sz w:val="24"/>
          <w:szCs w:val="24"/>
        </w:rPr>
      </w:pPr>
      <w:r>
        <w:rPr>
          <w:rFonts w:ascii="Arial" w:eastAsia="Arial" w:hAnsi="Arial" w:cs="Arial"/>
          <w:bCs/>
          <w:sz w:val="24"/>
          <w:szCs w:val="24"/>
        </w:rPr>
        <w:t>If your friend found themselves in this situation, what would you advise them</w:t>
      </w:r>
      <w:r w:rsidR="00A07FC4">
        <w:rPr>
          <w:rFonts w:ascii="Arial" w:eastAsia="Arial" w:hAnsi="Arial" w:cs="Arial"/>
          <w:bCs/>
          <w:sz w:val="24"/>
          <w:szCs w:val="24"/>
        </w:rPr>
        <w:t xml:space="preserve"> to do</w:t>
      </w:r>
      <w:r>
        <w:rPr>
          <w:rFonts w:ascii="Arial" w:eastAsia="Arial" w:hAnsi="Arial" w:cs="Arial"/>
          <w:bCs/>
          <w:sz w:val="24"/>
          <w:szCs w:val="24"/>
        </w:rPr>
        <w:t>?</w:t>
      </w:r>
    </w:p>
    <w:p w14:paraId="1358B509" w14:textId="77777777" w:rsidR="00E96F40" w:rsidRDefault="00E96F40" w:rsidP="00E96F40">
      <w:pPr>
        <w:spacing w:after="0"/>
        <w:rPr>
          <w:rFonts w:ascii="Arial" w:eastAsia="Arial" w:hAnsi="Arial" w:cs="Arial"/>
          <w:bCs/>
          <w:sz w:val="24"/>
          <w:szCs w:val="24"/>
        </w:rPr>
      </w:pPr>
    </w:p>
    <w:p w14:paraId="79E427B2" w14:textId="204E69EE" w:rsidR="005A6AE9" w:rsidRPr="00E734E7" w:rsidRDefault="005A6AE9" w:rsidP="00E734E7">
      <w:pPr>
        <w:spacing w:after="0"/>
        <w:rPr>
          <w:rFonts w:ascii="Arial" w:eastAsia="Arial" w:hAnsi="Arial" w:cs="Arial"/>
          <w:bCs/>
          <w:sz w:val="24"/>
          <w:szCs w:val="24"/>
        </w:rPr>
      </w:pPr>
    </w:p>
    <w:p w14:paraId="097962CF" w14:textId="77777777" w:rsidR="005A6AE9" w:rsidRPr="005A6AE9" w:rsidRDefault="005A6AE9" w:rsidP="00E96F40">
      <w:pPr>
        <w:spacing w:after="0"/>
        <w:rPr>
          <w:rFonts w:ascii="Arial" w:eastAsia="Arial" w:hAnsi="Arial" w:cs="Arial"/>
          <w:b/>
          <w:sz w:val="24"/>
          <w:szCs w:val="24"/>
        </w:rPr>
      </w:pPr>
    </w:p>
    <w:p w14:paraId="1C4BC5E2" w14:textId="5C001ACD" w:rsidR="005A6AE9" w:rsidRPr="00953F47" w:rsidRDefault="005A6AE9" w:rsidP="00953F47">
      <w:pPr>
        <w:pStyle w:val="Heading2"/>
        <w:rPr>
          <w:rFonts w:ascii="Arial" w:hAnsi="Arial" w:cs="Arial"/>
          <w:bCs/>
          <w:i/>
          <w:iCs/>
          <w:sz w:val="24"/>
          <w:szCs w:val="24"/>
        </w:rPr>
      </w:pPr>
      <w:r w:rsidRPr="00953F47">
        <w:rPr>
          <w:rFonts w:ascii="Arial" w:hAnsi="Arial" w:cs="Arial"/>
          <w:sz w:val="24"/>
          <w:szCs w:val="24"/>
        </w:rPr>
        <w:t xml:space="preserve">Case studies </w:t>
      </w:r>
    </w:p>
    <w:p w14:paraId="0B111ED7" w14:textId="77777777" w:rsidR="00973A5C" w:rsidRPr="00E96F40" w:rsidRDefault="00973A5C" w:rsidP="00E96F40">
      <w:pPr>
        <w:spacing w:after="0"/>
        <w:rPr>
          <w:rFonts w:ascii="Arial" w:eastAsia="Arial" w:hAnsi="Arial" w:cs="Arial"/>
          <w:bCs/>
          <w:sz w:val="24"/>
          <w:szCs w:val="24"/>
        </w:rPr>
      </w:pPr>
    </w:p>
    <w:p w14:paraId="1EC52D4F" w14:textId="14E19A0A" w:rsidR="001C18B3" w:rsidRPr="001C18B3" w:rsidRDefault="001C18B3" w:rsidP="00E96F40">
      <w:pPr>
        <w:spacing w:after="0"/>
        <w:rPr>
          <w:rFonts w:ascii="Arial" w:eastAsia="Arial" w:hAnsi="Arial" w:cs="Arial"/>
          <w:b/>
          <w:sz w:val="24"/>
          <w:szCs w:val="24"/>
          <w:u w:val="single"/>
        </w:rPr>
      </w:pPr>
      <w:r w:rsidRPr="001C18B3">
        <w:rPr>
          <w:rFonts w:ascii="Arial" w:eastAsia="Arial" w:hAnsi="Arial" w:cs="Arial"/>
          <w:b/>
          <w:sz w:val="24"/>
          <w:szCs w:val="24"/>
          <w:u w:val="single"/>
        </w:rPr>
        <w:t>Case 1</w:t>
      </w:r>
    </w:p>
    <w:p w14:paraId="5C8DAF02" w14:textId="29B88124" w:rsidR="00E96F40" w:rsidRPr="00E96F40" w:rsidRDefault="00975E47" w:rsidP="00E96F40">
      <w:pPr>
        <w:spacing w:after="0"/>
        <w:rPr>
          <w:rFonts w:ascii="Arial" w:eastAsia="Arial" w:hAnsi="Arial" w:cs="Arial"/>
          <w:bCs/>
          <w:sz w:val="24"/>
          <w:szCs w:val="24"/>
        </w:rPr>
      </w:pPr>
      <w:r>
        <w:rPr>
          <w:rFonts w:ascii="Arial" w:eastAsia="Arial" w:hAnsi="Arial" w:cs="Arial"/>
          <w:bCs/>
          <w:sz w:val="24"/>
          <w:szCs w:val="24"/>
        </w:rPr>
        <w:t>Students have formed a Whats</w:t>
      </w:r>
      <w:r w:rsidR="00E96F40" w:rsidRPr="00E96F40">
        <w:rPr>
          <w:rFonts w:ascii="Arial" w:eastAsia="Arial" w:hAnsi="Arial" w:cs="Arial"/>
          <w:bCs/>
          <w:sz w:val="24"/>
          <w:szCs w:val="24"/>
        </w:rPr>
        <w:t>A</w:t>
      </w:r>
      <w:r>
        <w:rPr>
          <w:rFonts w:ascii="Arial" w:eastAsia="Arial" w:hAnsi="Arial" w:cs="Arial"/>
          <w:bCs/>
          <w:sz w:val="24"/>
          <w:szCs w:val="24"/>
        </w:rPr>
        <w:t xml:space="preserve">pp group during the semester.  An alleged </w:t>
      </w:r>
      <w:r w:rsidR="006269F6">
        <w:rPr>
          <w:rFonts w:ascii="Arial" w:eastAsia="Arial" w:hAnsi="Arial" w:cs="Arial"/>
          <w:bCs/>
          <w:sz w:val="24"/>
          <w:szCs w:val="24"/>
        </w:rPr>
        <w:t>breach</w:t>
      </w:r>
      <w:r>
        <w:rPr>
          <w:rFonts w:ascii="Arial" w:eastAsia="Arial" w:hAnsi="Arial" w:cs="Arial"/>
          <w:bCs/>
          <w:sz w:val="24"/>
          <w:szCs w:val="24"/>
        </w:rPr>
        <w:t xml:space="preserve"> has occurred </w:t>
      </w:r>
      <w:r w:rsidR="00EC5B50">
        <w:rPr>
          <w:rFonts w:ascii="Arial" w:eastAsia="Arial" w:hAnsi="Arial" w:cs="Arial"/>
          <w:bCs/>
          <w:sz w:val="24"/>
          <w:szCs w:val="24"/>
        </w:rPr>
        <w:t>which</w:t>
      </w:r>
      <w:r>
        <w:rPr>
          <w:rFonts w:ascii="Arial" w:eastAsia="Arial" w:hAnsi="Arial" w:cs="Arial"/>
          <w:bCs/>
          <w:sz w:val="24"/>
          <w:szCs w:val="24"/>
        </w:rPr>
        <w:t xml:space="preserve"> has been reported to the Academic Standards department.  Some students used this group to communicate during an exam.  Some students have read messages</w:t>
      </w:r>
      <w:r w:rsidR="00E734E7">
        <w:rPr>
          <w:rFonts w:ascii="Arial" w:eastAsia="Arial" w:hAnsi="Arial" w:cs="Arial"/>
          <w:bCs/>
          <w:sz w:val="24"/>
          <w:szCs w:val="24"/>
        </w:rPr>
        <w:t>,</w:t>
      </w:r>
      <w:r>
        <w:rPr>
          <w:rFonts w:ascii="Arial" w:eastAsia="Arial" w:hAnsi="Arial" w:cs="Arial"/>
          <w:bCs/>
          <w:sz w:val="24"/>
          <w:szCs w:val="24"/>
        </w:rPr>
        <w:t xml:space="preserve"> and some have not</w:t>
      </w:r>
      <w:r w:rsidR="00973A5C">
        <w:rPr>
          <w:rFonts w:ascii="Arial" w:eastAsia="Arial" w:hAnsi="Arial" w:cs="Arial"/>
          <w:bCs/>
          <w:sz w:val="24"/>
          <w:szCs w:val="24"/>
        </w:rPr>
        <w:t xml:space="preserve"> (according to WhatsApp)</w:t>
      </w:r>
      <w:r>
        <w:rPr>
          <w:rFonts w:ascii="Arial" w:eastAsia="Arial" w:hAnsi="Arial" w:cs="Arial"/>
          <w:bCs/>
          <w:sz w:val="24"/>
          <w:szCs w:val="24"/>
        </w:rPr>
        <w:t>.  Others have replied and provided answers to some of the questions. It is not clear which students in the WhatsApp group have used the answers</w:t>
      </w:r>
      <w:r w:rsidR="00973A5C">
        <w:rPr>
          <w:rFonts w:ascii="Arial" w:eastAsia="Arial" w:hAnsi="Arial" w:cs="Arial"/>
          <w:bCs/>
          <w:sz w:val="24"/>
          <w:szCs w:val="24"/>
        </w:rPr>
        <w:t xml:space="preserve"> in their exam</w:t>
      </w:r>
      <w:r>
        <w:rPr>
          <w:rFonts w:ascii="Arial" w:eastAsia="Arial" w:hAnsi="Arial" w:cs="Arial"/>
          <w:bCs/>
          <w:sz w:val="24"/>
          <w:szCs w:val="24"/>
        </w:rPr>
        <w:t xml:space="preserve">.  The online exam instructions state that the exam should be completed within 24 hours.  Students are not permitted to use any notes or consult with anyone.  </w:t>
      </w:r>
    </w:p>
    <w:p w14:paraId="427FC21C" w14:textId="263F1733" w:rsidR="00E96F40" w:rsidRDefault="00E96F40" w:rsidP="00E96F40">
      <w:pPr>
        <w:spacing w:after="0"/>
        <w:rPr>
          <w:rFonts w:ascii="Arial" w:eastAsia="Arial" w:hAnsi="Arial" w:cs="Arial"/>
          <w:bCs/>
          <w:sz w:val="24"/>
          <w:szCs w:val="24"/>
        </w:rPr>
      </w:pPr>
    </w:p>
    <w:p w14:paraId="3A46729B" w14:textId="41FE1638" w:rsidR="00E96F40" w:rsidRPr="001C18B3" w:rsidRDefault="001C18B3" w:rsidP="00E96F40">
      <w:pPr>
        <w:spacing w:after="0"/>
        <w:rPr>
          <w:rFonts w:ascii="Arial" w:eastAsia="Arial" w:hAnsi="Arial" w:cs="Arial"/>
          <w:b/>
          <w:sz w:val="24"/>
          <w:szCs w:val="24"/>
          <w:u w:val="single"/>
        </w:rPr>
      </w:pPr>
      <w:r w:rsidRPr="001C18B3">
        <w:rPr>
          <w:rFonts w:ascii="Arial" w:eastAsia="Arial" w:hAnsi="Arial" w:cs="Arial"/>
          <w:b/>
          <w:sz w:val="24"/>
          <w:szCs w:val="24"/>
          <w:u w:val="single"/>
        </w:rPr>
        <w:t>Case 2</w:t>
      </w:r>
    </w:p>
    <w:p w14:paraId="3BA77442" w14:textId="30971AE9" w:rsidR="00E96F40" w:rsidRPr="00E96F40" w:rsidRDefault="00975E47" w:rsidP="00E96F40">
      <w:pPr>
        <w:spacing w:after="0"/>
        <w:rPr>
          <w:rFonts w:ascii="Arial" w:eastAsia="Arial" w:hAnsi="Arial" w:cs="Arial"/>
          <w:bCs/>
          <w:sz w:val="24"/>
          <w:szCs w:val="24"/>
        </w:rPr>
      </w:pPr>
      <w:r>
        <w:rPr>
          <w:rFonts w:ascii="Arial" w:eastAsia="Arial" w:hAnsi="Arial" w:cs="Arial"/>
          <w:bCs/>
          <w:sz w:val="24"/>
          <w:szCs w:val="24"/>
        </w:rPr>
        <w:t xml:space="preserve">A student </w:t>
      </w:r>
      <w:r w:rsidR="00AC2AD5">
        <w:rPr>
          <w:rFonts w:ascii="Arial" w:eastAsia="Arial" w:hAnsi="Arial" w:cs="Arial"/>
          <w:bCs/>
          <w:sz w:val="24"/>
          <w:szCs w:val="24"/>
        </w:rPr>
        <w:t xml:space="preserve">is feeling under pressure in their final year. They have </w:t>
      </w:r>
      <w:r>
        <w:rPr>
          <w:rFonts w:ascii="Arial" w:eastAsia="Arial" w:hAnsi="Arial" w:cs="Arial"/>
          <w:bCs/>
          <w:sz w:val="24"/>
          <w:szCs w:val="24"/>
        </w:rPr>
        <w:t>resubmitted work</w:t>
      </w:r>
      <w:r w:rsidR="00973A5C">
        <w:rPr>
          <w:rFonts w:ascii="Arial" w:eastAsia="Arial" w:hAnsi="Arial" w:cs="Arial"/>
          <w:bCs/>
          <w:sz w:val="24"/>
          <w:szCs w:val="24"/>
        </w:rPr>
        <w:t xml:space="preserve"> </w:t>
      </w:r>
      <w:r w:rsidR="00F1552E">
        <w:rPr>
          <w:rFonts w:ascii="Arial" w:eastAsia="Arial" w:hAnsi="Arial" w:cs="Arial"/>
          <w:bCs/>
          <w:sz w:val="24"/>
          <w:szCs w:val="24"/>
        </w:rPr>
        <w:t>for a</w:t>
      </w:r>
      <w:r w:rsidR="00973A5C">
        <w:rPr>
          <w:rFonts w:ascii="Arial" w:eastAsia="Arial" w:hAnsi="Arial" w:cs="Arial"/>
          <w:bCs/>
          <w:sz w:val="24"/>
          <w:szCs w:val="24"/>
        </w:rPr>
        <w:t xml:space="preserve"> </w:t>
      </w:r>
      <w:r>
        <w:rPr>
          <w:rFonts w:ascii="Arial" w:eastAsia="Arial" w:hAnsi="Arial" w:cs="Arial"/>
          <w:bCs/>
          <w:sz w:val="24"/>
          <w:szCs w:val="24"/>
        </w:rPr>
        <w:t xml:space="preserve">Level 6 assignment they obtained credit for at Level 4. </w:t>
      </w:r>
      <w:r w:rsidR="00973A5C">
        <w:rPr>
          <w:rFonts w:ascii="Arial" w:eastAsia="Arial" w:hAnsi="Arial" w:cs="Arial"/>
          <w:bCs/>
          <w:sz w:val="24"/>
          <w:szCs w:val="24"/>
        </w:rPr>
        <w:t xml:space="preserve">The </w:t>
      </w:r>
      <w:r>
        <w:rPr>
          <w:rFonts w:ascii="Arial" w:eastAsia="Arial" w:hAnsi="Arial" w:cs="Arial"/>
          <w:bCs/>
          <w:sz w:val="24"/>
          <w:szCs w:val="24"/>
        </w:rPr>
        <w:t>Turnitin report show</w:t>
      </w:r>
      <w:r w:rsidR="00E734E7">
        <w:rPr>
          <w:rFonts w:ascii="Arial" w:eastAsia="Arial" w:hAnsi="Arial" w:cs="Arial"/>
          <w:bCs/>
          <w:sz w:val="24"/>
          <w:szCs w:val="24"/>
        </w:rPr>
        <w:t>s a large amount of</w:t>
      </w:r>
      <w:r>
        <w:rPr>
          <w:rFonts w:ascii="Arial" w:eastAsia="Arial" w:hAnsi="Arial" w:cs="Arial"/>
          <w:bCs/>
          <w:sz w:val="24"/>
          <w:szCs w:val="24"/>
        </w:rPr>
        <w:t xml:space="preserve"> similarity</w:t>
      </w:r>
      <w:r w:rsidR="00E734E7">
        <w:rPr>
          <w:rFonts w:ascii="Arial" w:eastAsia="Arial" w:hAnsi="Arial" w:cs="Arial"/>
          <w:bCs/>
          <w:sz w:val="24"/>
          <w:szCs w:val="24"/>
        </w:rPr>
        <w:t xml:space="preserve"> to their previous assignment.</w:t>
      </w:r>
      <w:r>
        <w:rPr>
          <w:rFonts w:ascii="Arial" w:eastAsia="Arial" w:hAnsi="Arial" w:cs="Arial"/>
          <w:bCs/>
          <w:sz w:val="24"/>
          <w:szCs w:val="24"/>
        </w:rPr>
        <w:t xml:space="preserve"> </w:t>
      </w:r>
    </w:p>
    <w:p w14:paraId="54840D24" w14:textId="77777777" w:rsidR="00E96F40" w:rsidRPr="00E96F40" w:rsidRDefault="00E96F40" w:rsidP="00E96F40">
      <w:pPr>
        <w:spacing w:after="0"/>
        <w:rPr>
          <w:rFonts w:ascii="Arial" w:eastAsia="Arial" w:hAnsi="Arial" w:cs="Arial"/>
          <w:bCs/>
          <w:sz w:val="24"/>
          <w:szCs w:val="24"/>
        </w:rPr>
      </w:pPr>
    </w:p>
    <w:p w14:paraId="68F90793" w14:textId="057AFD8D" w:rsidR="00E96F40" w:rsidRPr="001C18B3" w:rsidRDefault="001C18B3" w:rsidP="00E96F40">
      <w:pPr>
        <w:spacing w:after="0"/>
        <w:rPr>
          <w:rFonts w:ascii="Arial" w:eastAsia="Arial" w:hAnsi="Arial" w:cs="Arial"/>
          <w:b/>
          <w:sz w:val="24"/>
          <w:szCs w:val="24"/>
          <w:u w:val="single"/>
        </w:rPr>
      </w:pPr>
      <w:r w:rsidRPr="001C18B3">
        <w:rPr>
          <w:rFonts w:ascii="Arial" w:eastAsia="Arial" w:hAnsi="Arial" w:cs="Arial"/>
          <w:b/>
          <w:sz w:val="24"/>
          <w:szCs w:val="24"/>
          <w:u w:val="single"/>
        </w:rPr>
        <w:t>Case 3</w:t>
      </w:r>
    </w:p>
    <w:p w14:paraId="093DF051" w14:textId="2D54EE60" w:rsidR="00CD5E12" w:rsidRDefault="00973A5C">
      <w:pPr>
        <w:spacing w:after="0"/>
        <w:rPr>
          <w:rFonts w:ascii="Arial" w:eastAsia="Arial" w:hAnsi="Arial" w:cs="Arial"/>
          <w:bCs/>
          <w:sz w:val="24"/>
          <w:szCs w:val="24"/>
        </w:rPr>
      </w:pPr>
      <w:r>
        <w:rPr>
          <w:rFonts w:ascii="Arial" w:eastAsia="Arial" w:hAnsi="Arial" w:cs="Arial"/>
          <w:bCs/>
          <w:sz w:val="24"/>
          <w:szCs w:val="24"/>
        </w:rPr>
        <w:t>A student has completed their 3,000</w:t>
      </w:r>
      <w:r w:rsidR="006269F6">
        <w:rPr>
          <w:rFonts w:ascii="Arial" w:eastAsia="Arial" w:hAnsi="Arial" w:cs="Arial"/>
          <w:bCs/>
          <w:sz w:val="24"/>
          <w:szCs w:val="24"/>
        </w:rPr>
        <w:t xml:space="preserve"> </w:t>
      </w:r>
      <w:r>
        <w:rPr>
          <w:rFonts w:ascii="Arial" w:eastAsia="Arial" w:hAnsi="Arial" w:cs="Arial"/>
          <w:bCs/>
          <w:sz w:val="24"/>
          <w:szCs w:val="24"/>
        </w:rPr>
        <w:t>word essay</w:t>
      </w:r>
      <w:r w:rsidR="00F1552E">
        <w:rPr>
          <w:rFonts w:ascii="Arial" w:eastAsia="Arial" w:hAnsi="Arial" w:cs="Arial"/>
          <w:bCs/>
          <w:sz w:val="24"/>
          <w:szCs w:val="24"/>
        </w:rPr>
        <w:t xml:space="preserve"> and</w:t>
      </w:r>
      <w:r>
        <w:rPr>
          <w:rFonts w:ascii="Arial" w:eastAsia="Arial" w:hAnsi="Arial" w:cs="Arial"/>
          <w:bCs/>
          <w:sz w:val="24"/>
          <w:szCs w:val="24"/>
        </w:rPr>
        <w:t xml:space="preserve"> has contacted a proof-reading </w:t>
      </w:r>
      <w:r w:rsidR="00E734E7">
        <w:rPr>
          <w:rFonts w:ascii="Arial" w:eastAsia="Arial" w:hAnsi="Arial" w:cs="Arial"/>
          <w:bCs/>
          <w:sz w:val="24"/>
          <w:szCs w:val="24"/>
        </w:rPr>
        <w:t>service</w:t>
      </w:r>
      <w:r w:rsidR="00114AB7">
        <w:rPr>
          <w:rFonts w:ascii="Arial" w:eastAsia="Arial" w:hAnsi="Arial" w:cs="Arial"/>
          <w:bCs/>
          <w:sz w:val="24"/>
          <w:szCs w:val="24"/>
        </w:rPr>
        <w:t xml:space="preserve"> via a website</w:t>
      </w:r>
      <w:r>
        <w:rPr>
          <w:rFonts w:ascii="Arial" w:eastAsia="Arial" w:hAnsi="Arial" w:cs="Arial"/>
          <w:bCs/>
          <w:sz w:val="24"/>
          <w:szCs w:val="24"/>
        </w:rPr>
        <w:t xml:space="preserve">. The proof-reading </w:t>
      </w:r>
      <w:r w:rsidR="00E734E7">
        <w:rPr>
          <w:rFonts w:ascii="Arial" w:eastAsia="Arial" w:hAnsi="Arial" w:cs="Arial"/>
          <w:bCs/>
          <w:sz w:val="24"/>
          <w:szCs w:val="24"/>
        </w:rPr>
        <w:t xml:space="preserve">service </w:t>
      </w:r>
      <w:r>
        <w:rPr>
          <w:rFonts w:ascii="Arial" w:eastAsia="Arial" w:hAnsi="Arial" w:cs="Arial"/>
          <w:bCs/>
          <w:sz w:val="24"/>
          <w:szCs w:val="24"/>
        </w:rPr>
        <w:t>has agreed a fee and the student has sent their work to the company. The student receives the work back with suggested changes to the grammar.</w:t>
      </w:r>
    </w:p>
    <w:p w14:paraId="4AF897DF" w14:textId="3DE712D0" w:rsidR="00973A5C" w:rsidRDefault="00973A5C">
      <w:pPr>
        <w:spacing w:after="0"/>
        <w:rPr>
          <w:rFonts w:ascii="Arial" w:eastAsia="Arial" w:hAnsi="Arial" w:cs="Arial"/>
          <w:bCs/>
          <w:sz w:val="24"/>
          <w:szCs w:val="24"/>
        </w:rPr>
      </w:pPr>
    </w:p>
    <w:p w14:paraId="7B30ACEC" w14:textId="77777777" w:rsidR="00F74C69" w:rsidRDefault="00F74C69">
      <w:pPr>
        <w:spacing w:after="0"/>
        <w:rPr>
          <w:rFonts w:ascii="Arial" w:eastAsia="Arial" w:hAnsi="Arial" w:cs="Arial"/>
          <w:b/>
          <w:sz w:val="24"/>
          <w:szCs w:val="24"/>
          <w:u w:val="single"/>
        </w:rPr>
      </w:pPr>
    </w:p>
    <w:p w14:paraId="64C9965E" w14:textId="06C2D34C" w:rsidR="00973A5C" w:rsidRPr="00A5651A" w:rsidRDefault="00973A5C">
      <w:pPr>
        <w:spacing w:after="0"/>
        <w:rPr>
          <w:rFonts w:ascii="Arial" w:eastAsia="Arial" w:hAnsi="Arial" w:cs="Arial"/>
          <w:b/>
          <w:sz w:val="24"/>
          <w:szCs w:val="24"/>
          <w:u w:val="single"/>
        </w:rPr>
      </w:pPr>
      <w:r w:rsidRPr="00A5651A">
        <w:rPr>
          <w:rFonts w:ascii="Arial" w:eastAsia="Arial" w:hAnsi="Arial" w:cs="Arial"/>
          <w:b/>
          <w:sz w:val="24"/>
          <w:szCs w:val="24"/>
          <w:u w:val="single"/>
        </w:rPr>
        <w:t>Case 4</w:t>
      </w:r>
    </w:p>
    <w:p w14:paraId="3ADEF427" w14:textId="24179FEA" w:rsidR="00CD5E12" w:rsidRPr="00795764" w:rsidRDefault="00F1552E">
      <w:pPr>
        <w:spacing w:after="0"/>
        <w:rPr>
          <w:rFonts w:ascii="Arial" w:eastAsia="Arial" w:hAnsi="Arial" w:cs="Arial"/>
          <w:bCs/>
          <w:sz w:val="24"/>
          <w:szCs w:val="24"/>
        </w:rPr>
      </w:pPr>
      <w:r w:rsidRPr="00A5651A">
        <w:rPr>
          <w:rFonts w:ascii="Arial" w:eastAsia="Arial" w:hAnsi="Arial" w:cs="Arial"/>
          <w:bCs/>
          <w:sz w:val="24"/>
          <w:szCs w:val="24"/>
        </w:rPr>
        <w:t xml:space="preserve">Refer to Case 3.  </w:t>
      </w:r>
      <w:r w:rsidR="00E87BAA" w:rsidRPr="00A5651A">
        <w:rPr>
          <w:rFonts w:ascii="Arial" w:eastAsia="Arial" w:hAnsi="Arial" w:cs="Arial"/>
          <w:bCs/>
          <w:sz w:val="24"/>
          <w:szCs w:val="24"/>
        </w:rPr>
        <w:t xml:space="preserve">Do you think it would be different </w:t>
      </w:r>
      <w:r w:rsidR="00973A5C" w:rsidRPr="00A5651A">
        <w:rPr>
          <w:rFonts w:ascii="Arial" w:eastAsia="Arial" w:hAnsi="Arial" w:cs="Arial"/>
          <w:bCs/>
          <w:sz w:val="24"/>
          <w:szCs w:val="24"/>
        </w:rPr>
        <w:t>if the proof-reading company suggested changes to the content or offered to help write parts of the essay</w:t>
      </w:r>
      <w:r w:rsidRPr="00A5651A">
        <w:rPr>
          <w:rFonts w:ascii="Arial" w:eastAsia="Arial" w:hAnsi="Arial" w:cs="Arial"/>
          <w:bCs/>
          <w:sz w:val="24"/>
          <w:szCs w:val="24"/>
        </w:rPr>
        <w:t>?</w:t>
      </w:r>
      <w:r w:rsidR="00973A5C">
        <w:rPr>
          <w:rFonts w:ascii="Arial" w:eastAsia="Arial" w:hAnsi="Arial" w:cs="Arial"/>
          <w:bCs/>
          <w:sz w:val="24"/>
          <w:szCs w:val="24"/>
        </w:rPr>
        <w:t xml:space="preserve">  </w:t>
      </w:r>
    </w:p>
    <w:p w14:paraId="16495BDB" w14:textId="77777777" w:rsidR="00CD5E12" w:rsidRDefault="00CD5E12">
      <w:pPr>
        <w:spacing w:after="0"/>
        <w:rPr>
          <w:rFonts w:ascii="Arial" w:eastAsia="Arial" w:hAnsi="Arial" w:cs="Arial"/>
          <w:b/>
          <w:sz w:val="24"/>
          <w:szCs w:val="24"/>
        </w:rPr>
      </w:pPr>
    </w:p>
    <w:p w14:paraId="17559250" w14:textId="739FD3FB" w:rsidR="00CD5E12" w:rsidRPr="00A5651A" w:rsidRDefault="00E87BAA">
      <w:pPr>
        <w:spacing w:after="0"/>
        <w:rPr>
          <w:rFonts w:ascii="Arial" w:eastAsia="Arial" w:hAnsi="Arial" w:cs="Arial"/>
          <w:b/>
          <w:sz w:val="24"/>
          <w:szCs w:val="24"/>
          <w:u w:val="single"/>
        </w:rPr>
      </w:pPr>
      <w:r w:rsidRPr="00A5651A">
        <w:rPr>
          <w:rFonts w:ascii="Arial" w:eastAsia="Arial" w:hAnsi="Arial" w:cs="Arial"/>
          <w:b/>
          <w:sz w:val="24"/>
          <w:szCs w:val="24"/>
          <w:u w:val="single"/>
        </w:rPr>
        <w:t>Case 5</w:t>
      </w:r>
    </w:p>
    <w:p w14:paraId="55942943" w14:textId="0E99A906" w:rsidR="00E87BAA" w:rsidRPr="00A5651A" w:rsidRDefault="00A71039">
      <w:pPr>
        <w:spacing w:after="0"/>
        <w:rPr>
          <w:rFonts w:ascii="Arial" w:eastAsia="Arial" w:hAnsi="Arial" w:cs="Arial"/>
          <w:bCs/>
          <w:sz w:val="24"/>
          <w:szCs w:val="24"/>
        </w:rPr>
      </w:pPr>
      <w:r w:rsidRPr="00A5651A">
        <w:rPr>
          <w:rFonts w:ascii="Arial" w:eastAsia="Arial" w:hAnsi="Arial" w:cs="Arial"/>
          <w:bCs/>
          <w:sz w:val="24"/>
          <w:szCs w:val="24"/>
        </w:rPr>
        <w:t>S</w:t>
      </w:r>
      <w:r w:rsidR="00E87BAA" w:rsidRPr="00A5651A">
        <w:rPr>
          <w:rFonts w:ascii="Arial" w:eastAsia="Arial" w:hAnsi="Arial" w:cs="Arial"/>
          <w:bCs/>
          <w:sz w:val="24"/>
          <w:szCs w:val="24"/>
        </w:rPr>
        <w:t xml:space="preserve">tudent </w:t>
      </w:r>
      <w:r w:rsidRPr="00A5651A">
        <w:rPr>
          <w:rFonts w:ascii="Arial" w:eastAsia="Arial" w:hAnsi="Arial" w:cs="Arial"/>
          <w:bCs/>
          <w:sz w:val="24"/>
          <w:szCs w:val="24"/>
        </w:rPr>
        <w:t xml:space="preserve">A </w:t>
      </w:r>
      <w:r w:rsidR="00E87BAA" w:rsidRPr="00A5651A">
        <w:rPr>
          <w:rFonts w:ascii="Arial" w:eastAsia="Arial" w:hAnsi="Arial" w:cs="Arial"/>
          <w:bCs/>
          <w:sz w:val="24"/>
          <w:szCs w:val="24"/>
        </w:rPr>
        <w:t>was struggling with their assignment and asked their friend</w:t>
      </w:r>
      <w:r w:rsidRPr="00A5651A">
        <w:rPr>
          <w:rFonts w:ascii="Arial" w:eastAsia="Arial" w:hAnsi="Arial" w:cs="Arial"/>
          <w:bCs/>
          <w:sz w:val="24"/>
          <w:szCs w:val="24"/>
        </w:rPr>
        <w:t xml:space="preserve"> Student B</w:t>
      </w:r>
      <w:r w:rsidR="00E87BAA" w:rsidRPr="00A5651A">
        <w:rPr>
          <w:rFonts w:ascii="Arial" w:eastAsia="Arial" w:hAnsi="Arial" w:cs="Arial"/>
          <w:bCs/>
          <w:sz w:val="24"/>
          <w:szCs w:val="24"/>
        </w:rPr>
        <w:t xml:space="preserve"> to send theirs in order to help them get started. </w:t>
      </w:r>
      <w:r w:rsidRPr="00A5651A">
        <w:rPr>
          <w:rFonts w:ascii="Arial" w:eastAsia="Arial" w:hAnsi="Arial" w:cs="Arial"/>
          <w:bCs/>
          <w:sz w:val="24"/>
          <w:szCs w:val="24"/>
        </w:rPr>
        <w:t>Student B</w:t>
      </w:r>
      <w:r w:rsidR="00E87BAA" w:rsidRPr="00A5651A">
        <w:rPr>
          <w:rFonts w:ascii="Arial" w:eastAsia="Arial" w:hAnsi="Arial" w:cs="Arial"/>
          <w:bCs/>
          <w:sz w:val="24"/>
          <w:szCs w:val="24"/>
        </w:rPr>
        <w:t xml:space="preserve"> sen</w:t>
      </w:r>
      <w:r w:rsidRPr="00A5651A">
        <w:rPr>
          <w:rFonts w:ascii="Arial" w:eastAsia="Arial" w:hAnsi="Arial" w:cs="Arial"/>
          <w:bCs/>
          <w:sz w:val="24"/>
          <w:szCs w:val="24"/>
        </w:rPr>
        <w:t>t their work but asked Student A to make sure they didn’t copy it. Student A then met Student C, who was also having difficulty with the assignment</w:t>
      </w:r>
      <w:r w:rsidR="00EA77C8">
        <w:rPr>
          <w:rFonts w:ascii="Arial" w:eastAsia="Arial" w:hAnsi="Arial" w:cs="Arial"/>
          <w:bCs/>
          <w:sz w:val="24"/>
          <w:szCs w:val="24"/>
        </w:rPr>
        <w:t>, especially writing in academic English</w:t>
      </w:r>
      <w:r w:rsidR="00A5651A">
        <w:rPr>
          <w:rFonts w:ascii="Arial" w:eastAsia="Arial" w:hAnsi="Arial" w:cs="Arial"/>
          <w:bCs/>
          <w:sz w:val="24"/>
          <w:szCs w:val="24"/>
        </w:rPr>
        <w:t xml:space="preserve">. </w:t>
      </w:r>
      <w:r w:rsidRPr="00A5651A">
        <w:rPr>
          <w:rFonts w:ascii="Arial" w:eastAsia="Arial" w:hAnsi="Arial" w:cs="Arial"/>
          <w:bCs/>
          <w:sz w:val="24"/>
          <w:szCs w:val="24"/>
        </w:rPr>
        <w:t>Student A shared Student B’s assignment with Student C. Student C copied a lot of it and submitted the assignment. Student A used some ideas from Student B but changed the words</w:t>
      </w:r>
      <w:r w:rsidR="00A5651A">
        <w:rPr>
          <w:rFonts w:ascii="Arial" w:eastAsia="Arial" w:hAnsi="Arial" w:cs="Arial"/>
          <w:bCs/>
          <w:sz w:val="24"/>
          <w:szCs w:val="24"/>
        </w:rPr>
        <w:t>, then submitted the assignment</w:t>
      </w:r>
      <w:r w:rsidRPr="00A5651A">
        <w:rPr>
          <w:rFonts w:ascii="Arial" w:eastAsia="Arial" w:hAnsi="Arial" w:cs="Arial"/>
          <w:bCs/>
          <w:sz w:val="24"/>
          <w:szCs w:val="24"/>
        </w:rPr>
        <w:t>.</w:t>
      </w:r>
    </w:p>
    <w:p w14:paraId="4C287B13" w14:textId="4806542E" w:rsidR="00A71039" w:rsidRDefault="00A71039">
      <w:pPr>
        <w:spacing w:after="0"/>
        <w:rPr>
          <w:rFonts w:ascii="Arial" w:eastAsia="Arial" w:hAnsi="Arial" w:cs="Arial"/>
          <w:b/>
          <w:sz w:val="24"/>
          <w:szCs w:val="24"/>
        </w:rPr>
      </w:pPr>
    </w:p>
    <w:p w14:paraId="35D83F1B" w14:textId="77777777" w:rsidR="00A71039" w:rsidRDefault="00A71039">
      <w:pPr>
        <w:spacing w:after="0"/>
        <w:rPr>
          <w:rFonts w:ascii="Arial" w:eastAsia="Arial" w:hAnsi="Arial" w:cs="Arial"/>
          <w:b/>
          <w:sz w:val="24"/>
          <w:szCs w:val="24"/>
        </w:rPr>
      </w:pPr>
    </w:p>
    <w:p w14:paraId="35D409CE" w14:textId="2288FF40" w:rsidR="00DA3EED" w:rsidRDefault="005D4042">
      <w:pPr>
        <w:rPr>
          <w:rFonts w:ascii="Arial" w:hAnsi="Arial" w:cs="Arial"/>
          <w:color w:val="000000" w:themeColor="text1"/>
          <w:sz w:val="24"/>
          <w:szCs w:val="24"/>
        </w:rPr>
      </w:pPr>
      <w:r w:rsidRPr="005D4042">
        <w:rPr>
          <w:rFonts w:ascii="Arial" w:hAnsi="Arial" w:cs="Arial"/>
          <w:color w:val="000000" w:themeColor="text1"/>
          <w:sz w:val="24"/>
          <w:szCs w:val="24"/>
        </w:rPr>
        <w:t>For further information, contact Project Institutional Lead</w:t>
      </w:r>
      <w:r w:rsidR="00EE2ACB">
        <w:rPr>
          <w:rFonts w:ascii="Arial" w:hAnsi="Arial" w:cs="Arial"/>
          <w:color w:val="000000" w:themeColor="text1"/>
          <w:sz w:val="24"/>
          <w:szCs w:val="24"/>
        </w:rPr>
        <w:t xml:space="preserve"> </w:t>
      </w:r>
      <w:r w:rsidRPr="005D4042">
        <w:rPr>
          <w:rFonts w:ascii="Arial" w:hAnsi="Arial" w:cs="Arial"/>
          <w:color w:val="000000" w:themeColor="text1"/>
          <w:sz w:val="24"/>
          <w:szCs w:val="24"/>
        </w:rPr>
        <w:t xml:space="preserve">Stephen Bunbury: </w:t>
      </w:r>
      <w:hyperlink r:id="rId10" w:history="1">
        <w:r w:rsidRPr="005D4042">
          <w:rPr>
            <w:rFonts w:ascii="Arial" w:hAnsi="Arial" w:cs="Arial"/>
            <w:color w:val="000000" w:themeColor="text1"/>
            <w:sz w:val="24"/>
            <w:szCs w:val="24"/>
          </w:rPr>
          <w:t>bunburs@westminster.ac.uk</w:t>
        </w:r>
      </w:hyperlink>
    </w:p>
    <w:p w14:paraId="01458993" w14:textId="47862269" w:rsidR="00CD5E12" w:rsidRDefault="003A7135">
      <w:pPr>
        <w:rPr>
          <w:rFonts w:ascii="Arial" w:eastAsia="Arial" w:hAnsi="Arial" w:cs="Arial"/>
          <w:sz w:val="24"/>
          <w:szCs w:val="24"/>
        </w:rPr>
      </w:pPr>
      <w:r>
        <w:rPr>
          <w:noProof/>
        </w:rPr>
        <mc:AlternateContent>
          <mc:Choice Requires="wps">
            <w:drawing>
              <wp:anchor distT="45720" distB="45720" distL="114300" distR="114300" simplePos="0" relativeHeight="251659264" behindDoc="0" locked="0" layoutInCell="1" hidden="0" allowOverlap="1" wp14:anchorId="3F1057D2" wp14:editId="2A4C120E">
                <wp:simplePos x="0" y="0"/>
                <wp:positionH relativeFrom="column">
                  <wp:posOffset>0</wp:posOffset>
                </wp:positionH>
                <wp:positionV relativeFrom="paragraph">
                  <wp:posOffset>426932</wp:posOffset>
                </wp:positionV>
                <wp:extent cx="5766435" cy="9525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5766435" cy="9525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4E1AF6" w14:textId="1A7A15D2" w:rsidR="00CD5E12" w:rsidRDefault="00C3516D">
                            <w:pPr>
                              <w:spacing w:line="240" w:lineRule="auto"/>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 </w:t>
                            </w:r>
                            <w:hyperlink r:id="rId11" w:history="1">
                              <w:r w:rsidR="00114AB7" w:rsidRPr="00114AB7">
                                <w:rPr>
                                  <w:rStyle w:val="Hyperlink"/>
                                  <w:rFonts w:ascii="Arial" w:eastAsia="Arial" w:hAnsi="Arial" w:cs="Arial"/>
                                </w:rPr>
                                <w:t>QAA website</w:t>
                              </w:r>
                            </w:hyperlink>
                            <w:r w:rsidR="00114AB7">
                              <w:rPr>
                                <w:rFonts w:ascii="Arial" w:eastAsia="Arial" w:hAnsi="Arial" w:cs="Arial"/>
                                <w:color w:val="000000"/>
                              </w:rPr>
                              <w:t>.</w:t>
                            </w:r>
                          </w:p>
                          <w:p w14:paraId="2C6D10EE" w14:textId="77777777" w:rsidR="00CD5E12" w:rsidRDefault="00CD5E12">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3F1057D2" id="Rectangle 1" o:spid="_x0000_s1027" style="position:absolute;margin-left:0;margin-top:33.6pt;width:454.05pt;height: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">
                <v:stroke startarrowwidth="narrow" startarrowlength="short" endarrowwidth="narrow" endarrowlength="short"/>
                <v:textbox inset="2.53958mm,1.2694mm,2.53958mm,1.2694mm">
                  <w:txbxContent>
                    <w:p w14:paraId="014E1AF6" w14:textId="1A7A15D2" w:rsidR="00CD5E12" w:rsidRDefault="00C3516D">
                      <w:pPr>
                        <w:spacing w:line="240" w:lineRule="auto"/>
                        <w:textDirection w:val="btLr"/>
                      </w:pPr>
                      <w:r>
                        <w:rPr>
                          <w:rFonts w:ascii="Arial" w:eastAsia="Arial" w:hAnsi="Arial" w:cs="Arial"/>
                          <w:color w:val="000000"/>
                        </w:rPr>
                        <w:t xml:space="preserve">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 </w:t>
                      </w:r>
                      <w:hyperlink r:id="rId12" w:history="1">
                        <w:r w:rsidR="00114AB7" w:rsidRPr="00114AB7">
                          <w:rPr>
                            <w:rStyle w:val="Hyperlink"/>
                            <w:rFonts w:ascii="Arial" w:eastAsia="Arial" w:hAnsi="Arial" w:cs="Arial"/>
                          </w:rPr>
                          <w:t>QAA website</w:t>
                        </w:r>
                      </w:hyperlink>
                      <w:r w:rsidR="00114AB7">
                        <w:rPr>
                          <w:rFonts w:ascii="Arial" w:eastAsia="Arial" w:hAnsi="Arial" w:cs="Arial"/>
                          <w:color w:val="000000"/>
                        </w:rPr>
                        <w:t>.</w:t>
                      </w:r>
                    </w:p>
                    <w:p w14:paraId="2C6D10EE" w14:textId="77777777" w:rsidR="00CD5E12" w:rsidRDefault="00CD5E12">
                      <w:pPr>
                        <w:spacing w:line="258" w:lineRule="auto"/>
                        <w:textDirection w:val="btLr"/>
                      </w:pPr>
                    </w:p>
                  </w:txbxContent>
                </v:textbox>
                <w10:wrap type="square"/>
              </v:rect>
            </w:pict>
          </mc:Fallback>
        </mc:AlternateContent>
      </w:r>
    </w:p>
    <w:p w14:paraId="63BB8FE9" w14:textId="77777777" w:rsidR="00CD5E12" w:rsidRDefault="00CD5E12">
      <w:pPr>
        <w:rPr>
          <w:rFonts w:ascii="Arial" w:eastAsia="Arial" w:hAnsi="Arial" w:cs="Arial"/>
          <w:sz w:val="24"/>
          <w:szCs w:val="24"/>
        </w:rPr>
      </w:pPr>
    </w:p>
    <w:p w14:paraId="2D8CD0BD" w14:textId="77777777" w:rsidR="00CD5E12" w:rsidRDefault="00CD5E12">
      <w:pPr>
        <w:rPr>
          <w:rFonts w:ascii="Arial" w:eastAsia="Arial" w:hAnsi="Arial" w:cs="Arial"/>
          <w:sz w:val="24"/>
          <w:szCs w:val="24"/>
        </w:rPr>
      </w:pPr>
    </w:p>
    <w:p w14:paraId="0E30A19A" w14:textId="77777777" w:rsidR="00CD5E12" w:rsidRDefault="00CD5E12">
      <w:pPr>
        <w:rPr>
          <w:rFonts w:ascii="Arial" w:eastAsia="Arial" w:hAnsi="Arial" w:cs="Arial"/>
          <w:sz w:val="24"/>
          <w:szCs w:val="24"/>
        </w:rPr>
      </w:pPr>
    </w:p>
    <w:sectPr w:rsidR="00CD5E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8797" w14:textId="77777777" w:rsidR="006C4CDE" w:rsidRDefault="006C4CDE" w:rsidP="00BE0264">
      <w:pPr>
        <w:spacing w:after="0" w:line="240" w:lineRule="auto"/>
      </w:pPr>
      <w:r>
        <w:separator/>
      </w:r>
    </w:p>
  </w:endnote>
  <w:endnote w:type="continuationSeparator" w:id="0">
    <w:p w14:paraId="782C0340" w14:textId="77777777" w:rsidR="006C4CDE" w:rsidRDefault="006C4CDE" w:rsidP="00BE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Extra Light">
    <w:charset w:val="00"/>
    <w:family w:val="swiss"/>
    <w:pitch w:val="variable"/>
    <w:sig w:usb0="8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975185"/>
      <w:docPartObj>
        <w:docPartGallery w:val="Page Numbers (Bottom of Page)"/>
        <w:docPartUnique/>
      </w:docPartObj>
    </w:sdtPr>
    <w:sdtEndPr>
      <w:rPr>
        <w:noProof/>
      </w:rPr>
    </w:sdtEndPr>
    <w:sdtContent>
      <w:p w14:paraId="699BD398" w14:textId="6091AEA9" w:rsidR="00BE0264" w:rsidRDefault="00BE02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6ECAB7" w14:textId="2B4946F5" w:rsidR="00BE0264" w:rsidRDefault="00BE0264">
    <w:pPr>
      <w:pStyle w:val="Footer"/>
    </w:pPr>
    <w:r>
      <w:t xml:space="preserve">Understanding academic integrity: a discussion </w:t>
    </w:r>
    <w:r w:rsidR="00DF6B33">
      <w:t>of cases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25662" w14:textId="77777777" w:rsidR="006C4CDE" w:rsidRDefault="006C4CDE" w:rsidP="00BE0264">
      <w:pPr>
        <w:spacing w:after="0" w:line="240" w:lineRule="auto"/>
      </w:pPr>
      <w:r>
        <w:separator/>
      </w:r>
    </w:p>
  </w:footnote>
  <w:footnote w:type="continuationSeparator" w:id="0">
    <w:p w14:paraId="5596CC7F" w14:textId="77777777" w:rsidR="006C4CDE" w:rsidRDefault="006C4CDE" w:rsidP="00BE02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D1FD9"/>
    <w:multiLevelType w:val="hybridMultilevel"/>
    <w:tmpl w:val="F07C7AA0"/>
    <w:lvl w:ilvl="0" w:tplc="096A6242">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41BE3"/>
    <w:multiLevelType w:val="hybridMultilevel"/>
    <w:tmpl w:val="1848F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EF489A"/>
    <w:multiLevelType w:val="hybridMultilevel"/>
    <w:tmpl w:val="E740031C"/>
    <w:lvl w:ilvl="0" w:tplc="4C96A02E">
      <w:numFmt w:val="bullet"/>
      <w:lvlText w:val="-"/>
      <w:lvlJc w:val="left"/>
      <w:pPr>
        <w:ind w:left="720" w:hanging="360"/>
      </w:pPr>
      <w:rPr>
        <w:rFonts w:ascii="Karla" w:eastAsia="Times New Roman" w:hAnsi="Karla" w:cs="Times New Roman"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2A4995"/>
    <w:multiLevelType w:val="hybridMultilevel"/>
    <w:tmpl w:val="18A4BCA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F30A5"/>
    <w:multiLevelType w:val="hybridMultilevel"/>
    <w:tmpl w:val="BDCE3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E04641"/>
    <w:multiLevelType w:val="hybridMultilevel"/>
    <w:tmpl w:val="D09EF942"/>
    <w:lvl w:ilvl="0" w:tplc="4EAA2B42">
      <w:start w:val="3"/>
      <w:numFmt w:val="bullet"/>
      <w:lvlText w:val="-"/>
      <w:lvlJc w:val="left"/>
      <w:pPr>
        <w:ind w:left="720" w:hanging="360"/>
      </w:pPr>
      <w:rPr>
        <w:rFonts w:ascii="Arial" w:eastAsia="Arial"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631BD4"/>
    <w:multiLevelType w:val="hybridMultilevel"/>
    <w:tmpl w:val="8F36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4374800">
    <w:abstractNumId w:val="7"/>
  </w:num>
  <w:num w:numId="2" w16cid:durableId="811674532">
    <w:abstractNumId w:val="3"/>
  </w:num>
  <w:num w:numId="3" w16cid:durableId="2127311381">
    <w:abstractNumId w:val="5"/>
  </w:num>
  <w:num w:numId="4" w16cid:durableId="1113474426">
    <w:abstractNumId w:val="4"/>
  </w:num>
  <w:num w:numId="5" w16cid:durableId="63770850">
    <w:abstractNumId w:val="2"/>
  </w:num>
  <w:num w:numId="6" w16cid:durableId="1654144041">
    <w:abstractNumId w:val="1"/>
  </w:num>
  <w:num w:numId="7" w16cid:durableId="917446336">
    <w:abstractNumId w:val="6"/>
  </w:num>
  <w:num w:numId="8" w16cid:durableId="809445789">
    <w:abstractNumId w:val="8"/>
  </w:num>
  <w:num w:numId="9" w16cid:durableId="857080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E12"/>
    <w:rsid w:val="00076A9C"/>
    <w:rsid w:val="00114AB7"/>
    <w:rsid w:val="0015367E"/>
    <w:rsid w:val="00153DC9"/>
    <w:rsid w:val="001C18B3"/>
    <w:rsid w:val="002101C4"/>
    <w:rsid w:val="002348DB"/>
    <w:rsid w:val="002B3D3B"/>
    <w:rsid w:val="002E4F8E"/>
    <w:rsid w:val="003A7135"/>
    <w:rsid w:val="003E7EC4"/>
    <w:rsid w:val="00420153"/>
    <w:rsid w:val="00467C1B"/>
    <w:rsid w:val="004842CC"/>
    <w:rsid w:val="004B41B9"/>
    <w:rsid w:val="004B72DD"/>
    <w:rsid w:val="004E2B95"/>
    <w:rsid w:val="004E2C41"/>
    <w:rsid w:val="00527CA2"/>
    <w:rsid w:val="005363B1"/>
    <w:rsid w:val="00537347"/>
    <w:rsid w:val="005A6AE9"/>
    <w:rsid w:val="005D4042"/>
    <w:rsid w:val="00614646"/>
    <w:rsid w:val="00616790"/>
    <w:rsid w:val="006269F6"/>
    <w:rsid w:val="006776A4"/>
    <w:rsid w:val="006B42A0"/>
    <w:rsid w:val="006C4CDE"/>
    <w:rsid w:val="00740643"/>
    <w:rsid w:val="00795764"/>
    <w:rsid w:val="007C7592"/>
    <w:rsid w:val="007F3B1A"/>
    <w:rsid w:val="007F4258"/>
    <w:rsid w:val="00810AA5"/>
    <w:rsid w:val="00953F47"/>
    <w:rsid w:val="00973A5C"/>
    <w:rsid w:val="00975E47"/>
    <w:rsid w:val="009C5FBE"/>
    <w:rsid w:val="00A07FC4"/>
    <w:rsid w:val="00A5651A"/>
    <w:rsid w:val="00A71039"/>
    <w:rsid w:val="00AA20D2"/>
    <w:rsid w:val="00AC2AD5"/>
    <w:rsid w:val="00B217D3"/>
    <w:rsid w:val="00B97917"/>
    <w:rsid w:val="00BA0581"/>
    <w:rsid w:val="00BE0264"/>
    <w:rsid w:val="00BE2B02"/>
    <w:rsid w:val="00C3516D"/>
    <w:rsid w:val="00C95368"/>
    <w:rsid w:val="00CA2F3E"/>
    <w:rsid w:val="00CB1EBE"/>
    <w:rsid w:val="00CD5E12"/>
    <w:rsid w:val="00D26C3C"/>
    <w:rsid w:val="00DA3EED"/>
    <w:rsid w:val="00DF6B33"/>
    <w:rsid w:val="00E734E7"/>
    <w:rsid w:val="00E87BAA"/>
    <w:rsid w:val="00E96F40"/>
    <w:rsid w:val="00EA77C8"/>
    <w:rsid w:val="00EC5B50"/>
    <w:rsid w:val="00EE2ACB"/>
    <w:rsid w:val="00F1552E"/>
    <w:rsid w:val="00F7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16790"/>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616790"/>
    <w:pPr>
      <w:spacing w:after="0" w:line="240" w:lineRule="auto"/>
    </w:pPr>
    <w:rPr>
      <w:rFonts w:asciiTheme="minorHAnsi" w:eastAsiaTheme="minorHAnsi" w:hAnsiTheme="minorHAnsi" w:cstheme="minorBid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6790"/>
    <w:rPr>
      <w:color w:val="0000FF" w:themeColor="hyperlink"/>
      <w:u w:val="single"/>
    </w:rPr>
  </w:style>
  <w:style w:type="character" w:styleId="UnresolvedMention">
    <w:name w:val="Unresolved Mention"/>
    <w:basedOn w:val="DefaultParagraphFont"/>
    <w:uiPriority w:val="99"/>
    <w:semiHidden/>
    <w:unhideWhenUsed/>
    <w:rsid w:val="00616790"/>
    <w:rPr>
      <w:color w:val="605E5C"/>
      <w:shd w:val="clear" w:color="auto" w:fill="E1DFDD"/>
    </w:rPr>
  </w:style>
  <w:style w:type="character" w:styleId="FollowedHyperlink">
    <w:name w:val="FollowedHyperlink"/>
    <w:basedOn w:val="DefaultParagraphFont"/>
    <w:uiPriority w:val="99"/>
    <w:semiHidden/>
    <w:unhideWhenUsed/>
    <w:rsid w:val="00467C1B"/>
    <w:rPr>
      <w:color w:val="800080" w:themeColor="followedHyperlink"/>
      <w:u w:val="single"/>
    </w:rPr>
  </w:style>
  <w:style w:type="character" w:styleId="CommentReference">
    <w:name w:val="annotation reference"/>
    <w:basedOn w:val="DefaultParagraphFont"/>
    <w:uiPriority w:val="99"/>
    <w:semiHidden/>
    <w:unhideWhenUsed/>
    <w:rsid w:val="00614646"/>
    <w:rPr>
      <w:sz w:val="16"/>
      <w:szCs w:val="16"/>
    </w:rPr>
  </w:style>
  <w:style w:type="paragraph" w:styleId="CommentText">
    <w:name w:val="annotation text"/>
    <w:basedOn w:val="Normal"/>
    <w:link w:val="CommentTextChar"/>
    <w:uiPriority w:val="99"/>
    <w:semiHidden/>
    <w:unhideWhenUsed/>
    <w:rsid w:val="00614646"/>
    <w:pPr>
      <w:spacing w:line="240" w:lineRule="auto"/>
    </w:pPr>
    <w:rPr>
      <w:sz w:val="20"/>
      <w:szCs w:val="20"/>
    </w:rPr>
  </w:style>
  <w:style w:type="character" w:customStyle="1" w:styleId="CommentTextChar">
    <w:name w:val="Comment Text Char"/>
    <w:basedOn w:val="DefaultParagraphFont"/>
    <w:link w:val="CommentText"/>
    <w:uiPriority w:val="99"/>
    <w:semiHidden/>
    <w:rsid w:val="00614646"/>
    <w:rPr>
      <w:sz w:val="20"/>
      <w:szCs w:val="20"/>
    </w:rPr>
  </w:style>
  <w:style w:type="paragraph" w:styleId="CommentSubject">
    <w:name w:val="annotation subject"/>
    <w:basedOn w:val="CommentText"/>
    <w:next w:val="CommentText"/>
    <w:link w:val="CommentSubjectChar"/>
    <w:uiPriority w:val="99"/>
    <w:semiHidden/>
    <w:unhideWhenUsed/>
    <w:rsid w:val="00614646"/>
    <w:rPr>
      <w:b/>
      <w:bCs/>
    </w:rPr>
  </w:style>
  <w:style w:type="character" w:customStyle="1" w:styleId="CommentSubjectChar">
    <w:name w:val="Comment Subject Char"/>
    <w:basedOn w:val="CommentTextChar"/>
    <w:link w:val="CommentSubject"/>
    <w:uiPriority w:val="99"/>
    <w:semiHidden/>
    <w:rsid w:val="00614646"/>
    <w:rPr>
      <w:b/>
      <w:bCs/>
      <w:sz w:val="20"/>
      <w:szCs w:val="20"/>
    </w:rPr>
  </w:style>
  <w:style w:type="paragraph" w:styleId="Revision">
    <w:name w:val="Revision"/>
    <w:hidden/>
    <w:uiPriority w:val="99"/>
    <w:semiHidden/>
    <w:rsid w:val="005363B1"/>
    <w:pPr>
      <w:spacing w:after="0" w:line="240" w:lineRule="auto"/>
    </w:pPr>
  </w:style>
  <w:style w:type="paragraph" w:styleId="Header">
    <w:name w:val="header"/>
    <w:basedOn w:val="Normal"/>
    <w:link w:val="HeaderChar"/>
    <w:uiPriority w:val="99"/>
    <w:unhideWhenUsed/>
    <w:rsid w:val="00BE02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264"/>
  </w:style>
  <w:style w:type="paragraph" w:styleId="Footer">
    <w:name w:val="footer"/>
    <w:basedOn w:val="Normal"/>
    <w:link w:val="FooterChar"/>
    <w:uiPriority w:val="99"/>
    <w:unhideWhenUsed/>
    <w:rsid w:val="00BE02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131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qaa.ac.uk/membership/collaborative-enhancement-projec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aa.ac.uk/membership/collaborative-enhancement-projec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8E393-BF81-442F-85C2-468C56A57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Integrity discussion of cases</dc:title>
  <dc:creator>Oxford Brookes University</dc:creator>
  <cp:lastModifiedBy/>
  <cp:revision>1</cp:revision>
  <dcterms:created xsi:type="dcterms:W3CDTF">2022-08-30T12:12:00Z</dcterms:created>
  <dcterms:modified xsi:type="dcterms:W3CDTF">2022-08-30T12:12:00Z</dcterms:modified>
</cp:coreProperties>
</file>